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2396" w14:textId="4E279B14" w:rsidR="00F12D81" w:rsidRPr="00E720C9" w:rsidRDefault="00F12D81" w:rsidP="006F570F">
      <w:pPr>
        <w:ind w:left="720" w:hanging="720"/>
        <w:rPr>
          <w:sz w:val="22"/>
          <w:szCs w:val="22"/>
        </w:rPr>
      </w:pPr>
      <w:r w:rsidRPr="00E720C9">
        <w:rPr>
          <w:sz w:val="22"/>
          <w:szCs w:val="22"/>
        </w:rPr>
        <w:t xml:space="preserve">To: </w:t>
      </w:r>
      <w:r w:rsidRPr="00E720C9">
        <w:rPr>
          <w:sz w:val="22"/>
          <w:szCs w:val="22"/>
        </w:rPr>
        <w:tab/>
        <w:t>FCTA Board of Directors</w:t>
      </w:r>
      <w:r w:rsidRPr="00E720C9">
        <w:rPr>
          <w:sz w:val="22"/>
          <w:szCs w:val="22"/>
        </w:rPr>
        <w:br/>
        <w:t xml:space="preserve">FCTA Building </w:t>
      </w:r>
      <w:r w:rsidR="006B7BAE" w:rsidRPr="00E720C9">
        <w:rPr>
          <w:sz w:val="22"/>
          <w:szCs w:val="22"/>
        </w:rPr>
        <w:t>Representatives</w:t>
      </w:r>
      <w:r w:rsidRPr="00E720C9">
        <w:rPr>
          <w:sz w:val="22"/>
          <w:szCs w:val="22"/>
        </w:rPr>
        <w:br/>
        <w:t>FCTA Members</w:t>
      </w:r>
    </w:p>
    <w:p w14:paraId="110A1260" w14:textId="336DAC82" w:rsidR="00F12D81" w:rsidRPr="00E720C9" w:rsidRDefault="00F12D81" w:rsidP="00F12D81">
      <w:pPr>
        <w:ind w:left="720" w:hanging="720"/>
        <w:rPr>
          <w:sz w:val="22"/>
          <w:szCs w:val="22"/>
        </w:rPr>
      </w:pPr>
      <w:r w:rsidRPr="00E720C9">
        <w:rPr>
          <w:sz w:val="22"/>
          <w:szCs w:val="22"/>
        </w:rPr>
        <w:t xml:space="preserve">From: </w:t>
      </w:r>
      <w:r w:rsidR="006F570F" w:rsidRPr="00E720C9">
        <w:rPr>
          <w:sz w:val="22"/>
          <w:szCs w:val="22"/>
        </w:rPr>
        <w:tab/>
      </w:r>
      <w:r w:rsidRPr="00E720C9">
        <w:rPr>
          <w:sz w:val="22"/>
          <w:szCs w:val="22"/>
        </w:rPr>
        <w:t>Justin Heid</w:t>
      </w:r>
      <w:r w:rsidR="00514D8A" w:rsidRPr="00E720C9">
        <w:rPr>
          <w:sz w:val="22"/>
          <w:szCs w:val="22"/>
        </w:rPr>
        <w:t>, FCTA President</w:t>
      </w:r>
    </w:p>
    <w:p w14:paraId="12C0BF8C" w14:textId="799DAAF1" w:rsidR="006B7BAE" w:rsidRPr="00E720C9" w:rsidRDefault="00F12D81" w:rsidP="006F570F">
      <w:pPr>
        <w:ind w:left="720" w:hanging="720"/>
        <w:rPr>
          <w:sz w:val="22"/>
          <w:szCs w:val="22"/>
        </w:rPr>
      </w:pPr>
      <w:r w:rsidRPr="00E720C9">
        <w:rPr>
          <w:sz w:val="22"/>
          <w:szCs w:val="22"/>
        </w:rPr>
        <w:t xml:space="preserve">Date: </w:t>
      </w:r>
      <w:r w:rsidR="006F570F" w:rsidRPr="00E720C9">
        <w:rPr>
          <w:sz w:val="22"/>
          <w:szCs w:val="22"/>
        </w:rPr>
        <w:tab/>
      </w:r>
      <w:commentRangeStart w:id="0"/>
      <w:r w:rsidRPr="00E720C9">
        <w:rPr>
          <w:sz w:val="22"/>
          <w:szCs w:val="22"/>
        </w:rPr>
        <w:t>A</w:t>
      </w:r>
      <w:r w:rsidR="006B7BAE" w:rsidRPr="00E720C9">
        <w:rPr>
          <w:sz w:val="22"/>
          <w:szCs w:val="22"/>
        </w:rPr>
        <w:t xml:space="preserve">ugust </w:t>
      </w:r>
      <w:commentRangeEnd w:id="0"/>
      <w:r w:rsidR="00C9310B" w:rsidRPr="00E720C9">
        <w:rPr>
          <w:rStyle w:val="CommentReference"/>
          <w:sz w:val="22"/>
          <w:szCs w:val="22"/>
        </w:rPr>
        <w:commentReference w:id="0"/>
      </w:r>
      <w:r w:rsidR="143A93D0" w:rsidRPr="00E720C9">
        <w:rPr>
          <w:sz w:val="22"/>
          <w:szCs w:val="22"/>
        </w:rPr>
        <w:t>2025</w:t>
      </w:r>
    </w:p>
    <w:p w14:paraId="666F177A" w14:textId="03620F3D" w:rsidR="00FD4B8E" w:rsidRPr="00B71847" w:rsidRDefault="006B7BAE" w:rsidP="00D02408">
      <w:pPr>
        <w:ind w:left="720" w:hanging="720"/>
        <w:jc w:val="center"/>
        <w:rPr>
          <w:b/>
          <w:bCs/>
          <w:smallCaps/>
          <w:sz w:val="28"/>
          <w:u w:val="single"/>
        </w:rPr>
      </w:pPr>
      <w:r w:rsidRPr="00B71847">
        <w:rPr>
          <w:b/>
          <w:bCs/>
          <w:smallCaps/>
          <w:sz w:val="28"/>
          <w:u w:val="single"/>
        </w:rPr>
        <w:t>Important Contractual and Calendar Dates 2025-2026</w:t>
      </w:r>
    </w:p>
    <w:p w14:paraId="302F0DB8" w14:textId="03D38CB1" w:rsidR="00FD4B8E" w:rsidRPr="00E720C9" w:rsidRDefault="00FD4B8E" w:rsidP="006B7BAE">
      <w:pPr>
        <w:ind w:left="720" w:hanging="720"/>
        <w:jc w:val="center"/>
        <w:rPr>
          <w:sz w:val="22"/>
          <w:szCs w:val="22"/>
        </w:rPr>
      </w:pPr>
      <w:hyperlink r:id="rId12" w:history="1">
        <w:r w:rsidRPr="00E720C9">
          <w:rPr>
            <w:rStyle w:val="Hyperlink"/>
            <w:sz w:val="22"/>
            <w:szCs w:val="22"/>
          </w:rPr>
          <w:t>Telework Regulation 300-02</w:t>
        </w:r>
      </w:hyperlink>
      <w:r w:rsidRPr="00E720C9">
        <w:rPr>
          <w:sz w:val="22"/>
          <w:szCs w:val="22"/>
        </w:rPr>
        <w:t xml:space="preserve"> and </w:t>
      </w:r>
      <w:hyperlink r:id="rId13" w:history="1">
        <w:r w:rsidRPr="00E720C9">
          <w:rPr>
            <w:rStyle w:val="Hyperlink"/>
            <w:sz w:val="22"/>
            <w:szCs w:val="22"/>
          </w:rPr>
          <w:t>Telework Employee Acknowledgement Form</w:t>
        </w:r>
      </w:hyperlink>
    </w:p>
    <w:p w14:paraId="539FBC58" w14:textId="6B71ECC9" w:rsidR="006F570F" w:rsidRPr="00E720C9" w:rsidRDefault="006F570F" w:rsidP="00B71847">
      <w:pPr>
        <w:spacing w:line="240" w:lineRule="auto"/>
        <w:ind w:left="-360" w:right="-360"/>
        <w:rPr>
          <w:sz w:val="22"/>
          <w:szCs w:val="22"/>
        </w:rPr>
      </w:pPr>
      <w:r w:rsidRPr="00E720C9">
        <w:rPr>
          <w:sz w:val="22"/>
          <w:szCs w:val="22"/>
        </w:rPr>
        <w:t>If there are questions about the implementation of these dates or their use, please speak to your building Administrator first. If questions or problems persist, please contact your UniServ Director.</w:t>
      </w:r>
    </w:p>
    <w:p w14:paraId="21558171" w14:textId="7441661E" w:rsidR="00E720C9" w:rsidRPr="00B71847" w:rsidRDefault="006F570F" w:rsidP="00B71847">
      <w:pPr>
        <w:spacing w:line="240" w:lineRule="auto"/>
        <w:ind w:left="-360" w:right="-360"/>
        <w:rPr>
          <w:sz w:val="22"/>
          <w:szCs w:val="22"/>
        </w:rPr>
      </w:pPr>
      <w:r w:rsidRPr="00E720C9">
        <w:rPr>
          <w:sz w:val="22"/>
          <w:szCs w:val="22"/>
        </w:rPr>
        <w:t>Reminder: FCTA cannot negotiate the calendar. The Board of Education determines the dates of teacher workdays, professional development days, early dismissals, etc. FCTA is just one of the several interest holders that give input into the draft calendar development.</w:t>
      </w:r>
    </w:p>
    <w:tbl>
      <w:tblPr>
        <w:tblStyle w:val="TableGrid"/>
        <w:tblW w:w="9357" w:type="dxa"/>
        <w:jc w:val="center"/>
        <w:tblLook w:val="04A0" w:firstRow="1" w:lastRow="0" w:firstColumn="1" w:lastColumn="0" w:noHBand="0" w:noVBand="1"/>
      </w:tblPr>
      <w:tblGrid>
        <w:gridCol w:w="2287"/>
        <w:gridCol w:w="4539"/>
        <w:gridCol w:w="2531"/>
      </w:tblGrid>
      <w:tr w:rsidR="00995B51" w:rsidRPr="00E720C9" w14:paraId="103DBDE2" w14:textId="77777777" w:rsidTr="00A35E4A">
        <w:trPr>
          <w:jc w:val="center"/>
        </w:trPr>
        <w:tc>
          <w:tcPr>
            <w:tcW w:w="2287" w:type="dxa"/>
            <w:vAlign w:val="center"/>
          </w:tcPr>
          <w:p w14:paraId="6C298CA3" w14:textId="05F32F36" w:rsidR="00995B51" w:rsidRPr="00AC5F29" w:rsidRDefault="00995B51" w:rsidP="00A35E4A">
            <w:pPr>
              <w:pStyle w:val="NoSpacing"/>
              <w:jc w:val="center"/>
              <w:rPr>
                <w:b/>
                <w:bCs/>
                <w:smallCaps/>
              </w:rPr>
            </w:pPr>
            <w:r w:rsidRPr="00AC5F29">
              <w:rPr>
                <w:b/>
                <w:bCs/>
                <w:smallCaps/>
              </w:rPr>
              <w:t>Date</w:t>
            </w:r>
          </w:p>
        </w:tc>
        <w:tc>
          <w:tcPr>
            <w:tcW w:w="4539" w:type="dxa"/>
            <w:vAlign w:val="center"/>
          </w:tcPr>
          <w:p w14:paraId="7E36E541" w14:textId="73431FBA" w:rsidR="00995B51" w:rsidRPr="00AC5F29" w:rsidRDefault="00995B51" w:rsidP="00A35E4A">
            <w:pPr>
              <w:pStyle w:val="NoSpacing"/>
              <w:jc w:val="center"/>
              <w:rPr>
                <w:b/>
                <w:bCs/>
                <w:smallCaps/>
              </w:rPr>
            </w:pPr>
            <w:r w:rsidRPr="00AC5F29">
              <w:rPr>
                <w:b/>
                <w:bCs/>
                <w:smallCaps/>
              </w:rPr>
              <w:t>Type of Day</w:t>
            </w:r>
          </w:p>
        </w:tc>
        <w:tc>
          <w:tcPr>
            <w:tcW w:w="2529" w:type="dxa"/>
            <w:vAlign w:val="center"/>
          </w:tcPr>
          <w:p w14:paraId="6755D73B" w14:textId="03DCC63A" w:rsidR="009401B6" w:rsidRPr="00AC5F29" w:rsidRDefault="00995B51" w:rsidP="00A35E4A">
            <w:pPr>
              <w:pStyle w:val="NoSpacing"/>
              <w:jc w:val="center"/>
              <w:rPr>
                <w:b/>
                <w:bCs/>
                <w:smallCaps/>
              </w:rPr>
            </w:pPr>
            <w:r w:rsidRPr="00AC5F29">
              <w:rPr>
                <w:b/>
                <w:bCs/>
                <w:smallCaps/>
              </w:rPr>
              <w:t>Telework</w:t>
            </w:r>
            <w:r w:rsidR="009401B6" w:rsidRPr="00AC5F29">
              <w:rPr>
                <w:b/>
                <w:bCs/>
                <w:smallCaps/>
              </w:rPr>
              <w:t xml:space="preserve"> </w:t>
            </w:r>
            <w:r w:rsidR="007739C7" w:rsidRPr="00AC5F29">
              <w:rPr>
                <w:b/>
                <w:bCs/>
                <w:smallCaps/>
              </w:rPr>
              <w:t>Permitted/</w:t>
            </w:r>
          </w:p>
          <w:p w14:paraId="110537E3" w14:textId="61DABCF3" w:rsidR="00995B51" w:rsidRPr="00AC5F29" w:rsidRDefault="007739C7" w:rsidP="00A35E4A">
            <w:pPr>
              <w:pStyle w:val="NoSpacing"/>
              <w:jc w:val="center"/>
              <w:rPr>
                <w:b/>
                <w:bCs/>
                <w:smallCaps/>
              </w:rPr>
            </w:pPr>
            <w:r w:rsidRPr="00AC5F29">
              <w:rPr>
                <w:b/>
                <w:bCs/>
                <w:smallCaps/>
              </w:rPr>
              <w:t>Not Permitted/Eligible</w:t>
            </w:r>
          </w:p>
        </w:tc>
      </w:tr>
      <w:tr w:rsidR="007739C7" w:rsidRPr="00E720C9" w14:paraId="70689E7A" w14:textId="77777777" w:rsidTr="00A35E4A">
        <w:trPr>
          <w:trHeight w:val="296"/>
          <w:jc w:val="center"/>
        </w:trPr>
        <w:tc>
          <w:tcPr>
            <w:tcW w:w="2287" w:type="dxa"/>
            <w:shd w:val="clear" w:color="auto" w:fill="FAE2D5" w:themeFill="accent2" w:themeFillTint="33"/>
          </w:tcPr>
          <w:p w14:paraId="753DA607" w14:textId="03E2A648" w:rsidR="00995B51" w:rsidRPr="00E720C9" w:rsidRDefault="00995B51" w:rsidP="006B7BAE">
            <w:pPr>
              <w:pStyle w:val="NoSpacing"/>
            </w:pPr>
            <w:r w:rsidRPr="00E720C9">
              <w:t xml:space="preserve">August 13, </w:t>
            </w:r>
            <w:proofErr w:type="gramStart"/>
            <w:r w:rsidRPr="00E720C9">
              <w:t>2025</w:t>
            </w:r>
            <w:proofErr w:type="gramEnd"/>
            <w:r w:rsidRPr="00E720C9">
              <w:t xml:space="preserve">    </w:t>
            </w:r>
          </w:p>
        </w:tc>
        <w:tc>
          <w:tcPr>
            <w:tcW w:w="4539" w:type="dxa"/>
            <w:shd w:val="clear" w:color="auto" w:fill="FAE2D5" w:themeFill="accent2" w:themeFillTint="33"/>
          </w:tcPr>
          <w:p w14:paraId="4BC1CF9A" w14:textId="22BA7FC6" w:rsidR="00995B51" w:rsidRPr="00347D8F" w:rsidRDefault="230AF411" w:rsidP="006B7BAE">
            <w:pPr>
              <w:pStyle w:val="NoSpacing"/>
              <w:rPr>
                <w:b/>
                <w:bCs/>
              </w:rPr>
            </w:pPr>
            <w:r w:rsidRPr="00347D8F">
              <w:rPr>
                <w:b/>
                <w:bCs/>
              </w:rPr>
              <w:t>½ Day Teacher Workday</w:t>
            </w:r>
          </w:p>
        </w:tc>
        <w:tc>
          <w:tcPr>
            <w:tcW w:w="2529" w:type="dxa"/>
            <w:shd w:val="clear" w:color="auto" w:fill="FAE2D5" w:themeFill="accent2" w:themeFillTint="33"/>
          </w:tcPr>
          <w:p w14:paraId="59175D71" w14:textId="52249E6E" w:rsidR="00995B51" w:rsidRPr="00E720C9" w:rsidRDefault="007739C7" w:rsidP="00847B76">
            <w:pPr>
              <w:pStyle w:val="NoSpacing"/>
              <w:jc w:val="center"/>
            </w:pPr>
            <w:r w:rsidRPr="00E720C9">
              <w:t>Not Permitted</w:t>
            </w:r>
          </w:p>
        </w:tc>
      </w:tr>
      <w:tr w:rsidR="007739C7" w:rsidRPr="00E720C9" w14:paraId="45F77C40" w14:textId="77777777" w:rsidTr="00A35E4A">
        <w:trPr>
          <w:jc w:val="center"/>
        </w:trPr>
        <w:tc>
          <w:tcPr>
            <w:tcW w:w="2287" w:type="dxa"/>
            <w:shd w:val="clear" w:color="auto" w:fill="FAE2D5" w:themeFill="accent2" w:themeFillTint="33"/>
          </w:tcPr>
          <w:p w14:paraId="7D8C1C70" w14:textId="2DB1217A" w:rsidR="007739C7" w:rsidRPr="00E720C9" w:rsidRDefault="007739C7" w:rsidP="007739C7">
            <w:pPr>
              <w:pStyle w:val="NoSpacing"/>
            </w:pPr>
            <w:r w:rsidRPr="00E720C9">
              <w:t xml:space="preserve">August 15, </w:t>
            </w:r>
            <w:proofErr w:type="gramStart"/>
            <w:r w:rsidRPr="00E720C9">
              <w:t>2025</w:t>
            </w:r>
            <w:proofErr w:type="gramEnd"/>
            <w:r w:rsidRPr="00E720C9">
              <w:t xml:space="preserve">    </w:t>
            </w:r>
          </w:p>
        </w:tc>
        <w:tc>
          <w:tcPr>
            <w:tcW w:w="4539" w:type="dxa"/>
            <w:shd w:val="clear" w:color="auto" w:fill="FAE2D5" w:themeFill="accent2" w:themeFillTint="33"/>
          </w:tcPr>
          <w:p w14:paraId="514D0F32" w14:textId="235D19B4" w:rsidR="007739C7" w:rsidRPr="00347D8F" w:rsidRDefault="230AF411" w:rsidP="007739C7">
            <w:pPr>
              <w:pStyle w:val="NoSpacing"/>
              <w:rPr>
                <w:b/>
                <w:bCs/>
              </w:rPr>
            </w:pPr>
            <w:r w:rsidRPr="00347D8F">
              <w:rPr>
                <w:b/>
                <w:bCs/>
              </w:rPr>
              <w:t>Teacher Workday</w:t>
            </w:r>
          </w:p>
        </w:tc>
        <w:tc>
          <w:tcPr>
            <w:tcW w:w="2529" w:type="dxa"/>
            <w:shd w:val="clear" w:color="auto" w:fill="FAE2D5" w:themeFill="accent2" w:themeFillTint="33"/>
          </w:tcPr>
          <w:p w14:paraId="032BE4DC" w14:textId="06001D3A" w:rsidR="007739C7" w:rsidRPr="00E720C9" w:rsidRDefault="007739C7" w:rsidP="007739C7">
            <w:pPr>
              <w:pStyle w:val="NoSpacing"/>
              <w:jc w:val="center"/>
            </w:pPr>
            <w:r w:rsidRPr="00E720C9">
              <w:t>Not Permitted</w:t>
            </w:r>
          </w:p>
        </w:tc>
      </w:tr>
      <w:tr w:rsidR="36B90469" w:rsidRPr="00E720C9" w14:paraId="7931103E" w14:textId="77777777" w:rsidTr="00A35E4A">
        <w:trPr>
          <w:trHeight w:val="300"/>
          <w:jc w:val="center"/>
        </w:trPr>
        <w:tc>
          <w:tcPr>
            <w:tcW w:w="2287" w:type="dxa"/>
            <w:shd w:val="clear" w:color="auto" w:fill="FAE2D5" w:themeFill="accent2" w:themeFillTint="33"/>
          </w:tcPr>
          <w:p w14:paraId="0A60A89C" w14:textId="6F297534" w:rsidR="36B90469" w:rsidRPr="00E720C9" w:rsidRDefault="36B90469" w:rsidP="36B90469">
            <w:pPr>
              <w:pStyle w:val="NoSpacing"/>
            </w:pPr>
            <w:r w:rsidRPr="00E720C9">
              <w:t>August 18, 2025</w:t>
            </w:r>
          </w:p>
        </w:tc>
        <w:tc>
          <w:tcPr>
            <w:tcW w:w="4539" w:type="dxa"/>
            <w:shd w:val="clear" w:color="auto" w:fill="FAE2D5" w:themeFill="accent2" w:themeFillTint="33"/>
          </w:tcPr>
          <w:p w14:paraId="07A6F13C" w14:textId="7CA879EB" w:rsidR="36B90469" w:rsidRPr="00347D8F" w:rsidRDefault="36B90469" w:rsidP="36B90469">
            <w:pPr>
              <w:pStyle w:val="NoSpacing"/>
              <w:rPr>
                <w:b/>
                <w:bCs/>
              </w:rPr>
            </w:pPr>
            <w:r w:rsidRPr="00347D8F">
              <w:rPr>
                <w:b/>
                <w:bCs/>
              </w:rPr>
              <w:t>½ Day Teacher Workday</w:t>
            </w:r>
          </w:p>
        </w:tc>
        <w:tc>
          <w:tcPr>
            <w:tcW w:w="2529" w:type="dxa"/>
            <w:shd w:val="clear" w:color="auto" w:fill="FAE2D5" w:themeFill="accent2" w:themeFillTint="33"/>
          </w:tcPr>
          <w:p w14:paraId="04CA2277" w14:textId="15DC3F1B" w:rsidR="36B90469" w:rsidRPr="00E720C9" w:rsidRDefault="7B5B6E83" w:rsidP="36B90469">
            <w:pPr>
              <w:pStyle w:val="NoSpacing"/>
              <w:jc w:val="center"/>
            </w:pPr>
            <w:r w:rsidRPr="00E720C9">
              <w:t>Not Permitted</w:t>
            </w:r>
          </w:p>
        </w:tc>
      </w:tr>
      <w:tr w:rsidR="007739C7" w:rsidRPr="00E720C9" w14:paraId="6011EDAC" w14:textId="77777777" w:rsidTr="00A35E4A">
        <w:trPr>
          <w:jc w:val="center"/>
        </w:trPr>
        <w:tc>
          <w:tcPr>
            <w:tcW w:w="2287" w:type="dxa"/>
            <w:shd w:val="clear" w:color="auto" w:fill="FAE2D5" w:themeFill="accent2" w:themeFillTint="33"/>
          </w:tcPr>
          <w:p w14:paraId="6A759C79" w14:textId="7F5E2201" w:rsidR="007739C7" w:rsidRPr="00E720C9" w:rsidRDefault="007739C7" w:rsidP="007739C7">
            <w:pPr>
              <w:pStyle w:val="NoSpacing"/>
            </w:pPr>
            <w:r w:rsidRPr="00E720C9">
              <w:t xml:space="preserve">August 19, </w:t>
            </w:r>
            <w:proofErr w:type="gramStart"/>
            <w:r w:rsidRPr="00E720C9">
              <w:t>2025</w:t>
            </w:r>
            <w:proofErr w:type="gramEnd"/>
            <w:r w:rsidRPr="00E720C9">
              <w:t xml:space="preserve">    </w:t>
            </w:r>
          </w:p>
        </w:tc>
        <w:tc>
          <w:tcPr>
            <w:tcW w:w="4539" w:type="dxa"/>
            <w:shd w:val="clear" w:color="auto" w:fill="FAE2D5" w:themeFill="accent2" w:themeFillTint="33"/>
          </w:tcPr>
          <w:p w14:paraId="62090C0A" w14:textId="7E2DF9D5" w:rsidR="007739C7" w:rsidRPr="00347D8F" w:rsidRDefault="230AF411" w:rsidP="007739C7">
            <w:pPr>
              <w:pStyle w:val="NoSpacing"/>
              <w:rPr>
                <w:b/>
                <w:bCs/>
              </w:rPr>
            </w:pPr>
            <w:r w:rsidRPr="00347D8F">
              <w:rPr>
                <w:b/>
                <w:bCs/>
              </w:rPr>
              <w:t>Teacher Workday</w:t>
            </w:r>
          </w:p>
        </w:tc>
        <w:tc>
          <w:tcPr>
            <w:tcW w:w="2529" w:type="dxa"/>
            <w:shd w:val="clear" w:color="auto" w:fill="FAE2D5" w:themeFill="accent2" w:themeFillTint="33"/>
          </w:tcPr>
          <w:p w14:paraId="3D00BAFA" w14:textId="2D099068" w:rsidR="007739C7" w:rsidRPr="00E720C9" w:rsidRDefault="007739C7" w:rsidP="007739C7">
            <w:pPr>
              <w:pStyle w:val="NoSpacing"/>
              <w:jc w:val="center"/>
            </w:pPr>
            <w:r w:rsidRPr="00E720C9">
              <w:t>Not Permitted</w:t>
            </w:r>
            <w:r w:rsidRPr="00E720C9">
              <w:rPr>
                <w:rStyle w:val="FootnoteReference"/>
              </w:rPr>
              <w:footnoteReference w:id="1"/>
            </w:r>
          </w:p>
        </w:tc>
      </w:tr>
      <w:tr w:rsidR="00995B51" w:rsidRPr="00E720C9" w14:paraId="589B244E" w14:textId="77777777" w:rsidTr="00A35E4A">
        <w:trPr>
          <w:jc w:val="center"/>
        </w:trPr>
        <w:tc>
          <w:tcPr>
            <w:tcW w:w="2287" w:type="dxa"/>
            <w:shd w:val="clear" w:color="auto" w:fill="D1D1D1" w:themeFill="background2" w:themeFillShade="E6"/>
          </w:tcPr>
          <w:p w14:paraId="6E785821" w14:textId="594B74A7" w:rsidR="00995B51" w:rsidRPr="00E720C9" w:rsidRDefault="00995B51" w:rsidP="006B7BAE">
            <w:pPr>
              <w:pStyle w:val="NoSpacing"/>
            </w:pPr>
            <w:r w:rsidRPr="00E720C9">
              <w:t xml:space="preserve">September 19, </w:t>
            </w:r>
            <w:proofErr w:type="gramStart"/>
            <w:r w:rsidRPr="00E720C9">
              <w:t>2025</w:t>
            </w:r>
            <w:proofErr w:type="gramEnd"/>
            <w:r w:rsidRPr="00E720C9">
              <w:t xml:space="preserve"> </w:t>
            </w:r>
          </w:p>
        </w:tc>
        <w:tc>
          <w:tcPr>
            <w:tcW w:w="4539" w:type="dxa"/>
            <w:shd w:val="clear" w:color="auto" w:fill="D1D1D1" w:themeFill="background2" w:themeFillShade="E6"/>
          </w:tcPr>
          <w:p w14:paraId="306F9BDB" w14:textId="1CE57DD2" w:rsidR="00995B51" w:rsidRPr="00E720C9" w:rsidRDefault="00995B51" w:rsidP="006B7BAE">
            <w:pPr>
              <w:pStyle w:val="NoSpacing"/>
            </w:pPr>
            <w:r w:rsidRPr="00347D8F">
              <w:rPr>
                <w:b/>
                <w:bCs/>
              </w:rPr>
              <w:t>Mid-Term/Fair Day</w:t>
            </w:r>
            <w:r w:rsidRPr="00E720C9">
              <w:t xml:space="preserve"> </w:t>
            </w:r>
            <w:r w:rsidRPr="00347D8F">
              <w:rPr>
                <w:i/>
                <w:iCs/>
              </w:rPr>
              <w:t>3.5-hour Early Dismissal</w:t>
            </w:r>
          </w:p>
        </w:tc>
        <w:tc>
          <w:tcPr>
            <w:tcW w:w="2529" w:type="dxa"/>
            <w:shd w:val="clear" w:color="auto" w:fill="D1D1D1" w:themeFill="background2" w:themeFillShade="E6"/>
          </w:tcPr>
          <w:p w14:paraId="19D9EE64" w14:textId="391EB252" w:rsidR="00995B51" w:rsidRPr="00E720C9" w:rsidRDefault="007739C7" w:rsidP="00847B76">
            <w:pPr>
              <w:pStyle w:val="NoSpacing"/>
              <w:jc w:val="center"/>
            </w:pPr>
            <w:r w:rsidRPr="00E720C9">
              <w:t>Not Permitted</w:t>
            </w:r>
          </w:p>
        </w:tc>
      </w:tr>
      <w:tr w:rsidR="00995B51" w:rsidRPr="00E720C9" w14:paraId="3C05DA09" w14:textId="77777777" w:rsidTr="00A35E4A">
        <w:trPr>
          <w:jc w:val="center"/>
        </w:trPr>
        <w:tc>
          <w:tcPr>
            <w:tcW w:w="2287" w:type="dxa"/>
            <w:shd w:val="clear" w:color="auto" w:fill="DAE9F7" w:themeFill="text2" w:themeFillTint="1A"/>
          </w:tcPr>
          <w:p w14:paraId="3E1981F8" w14:textId="3EC700E9" w:rsidR="00995B51" w:rsidRPr="00E720C9" w:rsidRDefault="00995B51" w:rsidP="006B7BAE">
            <w:pPr>
              <w:pStyle w:val="NoSpacing"/>
            </w:pPr>
            <w:r w:rsidRPr="00E720C9">
              <w:t xml:space="preserve">September 26, </w:t>
            </w:r>
            <w:proofErr w:type="gramStart"/>
            <w:r w:rsidRPr="00E720C9">
              <w:t>2025</w:t>
            </w:r>
            <w:proofErr w:type="gramEnd"/>
            <w:r w:rsidRPr="00E720C9">
              <w:t xml:space="preserve"> </w:t>
            </w:r>
          </w:p>
        </w:tc>
        <w:tc>
          <w:tcPr>
            <w:tcW w:w="4539" w:type="dxa"/>
            <w:shd w:val="clear" w:color="auto" w:fill="DAE9F7" w:themeFill="text2" w:themeFillTint="1A"/>
          </w:tcPr>
          <w:p w14:paraId="532AD7FA" w14:textId="6B7CD8F0" w:rsidR="00995B51" w:rsidRPr="00347D8F" w:rsidRDefault="00995B51" w:rsidP="006B7BAE">
            <w:pPr>
              <w:pStyle w:val="NoSpacing"/>
              <w:rPr>
                <w:i/>
                <w:iCs/>
              </w:rPr>
            </w:pPr>
            <w:r w:rsidRPr="00347D8F">
              <w:rPr>
                <w:i/>
                <w:iCs/>
              </w:rPr>
              <w:t>2-hour Early Dismissal</w:t>
            </w:r>
          </w:p>
        </w:tc>
        <w:tc>
          <w:tcPr>
            <w:tcW w:w="2529" w:type="dxa"/>
            <w:shd w:val="clear" w:color="auto" w:fill="DAE9F7" w:themeFill="text2" w:themeFillTint="1A"/>
          </w:tcPr>
          <w:p w14:paraId="739BD34B" w14:textId="1A660411" w:rsidR="00995B51" w:rsidRPr="00E720C9" w:rsidRDefault="007739C7" w:rsidP="00847B76">
            <w:pPr>
              <w:pStyle w:val="NoSpacing"/>
              <w:jc w:val="center"/>
            </w:pPr>
            <w:r w:rsidRPr="00E720C9">
              <w:t>Eligible</w:t>
            </w:r>
          </w:p>
        </w:tc>
      </w:tr>
      <w:tr w:rsidR="00995B51" w:rsidRPr="00E720C9" w14:paraId="0806F7B7" w14:textId="77777777" w:rsidTr="00A35E4A">
        <w:trPr>
          <w:jc w:val="center"/>
        </w:trPr>
        <w:tc>
          <w:tcPr>
            <w:tcW w:w="2287" w:type="dxa"/>
            <w:shd w:val="clear" w:color="auto" w:fill="F2CEED" w:themeFill="accent5" w:themeFillTint="33"/>
          </w:tcPr>
          <w:p w14:paraId="14C5E5C6" w14:textId="2238A525" w:rsidR="00995B51" w:rsidRPr="00E720C9" w:rsidRDefault="00995B51" w:rsidP="006B7BAE">
            <w:pPr>
              <w:pStyle w:val="NoSpacing"/>
            </w:pPr>
            <w:r w:rsidRPr="00E720C9">
              <w:t xml:space="preserve">October 17, </w:t>
            </w:r>
            <w:proofErr w:type="gramStart"/>
            <w:r w:rsidRPr="00E720C9">
              <w:t>2025</w:t>
            </w:r>
            <w:proofErr w:type="gramEnd"/>
            <w:r w:rsidRPr="00E720C9">
              <w:t xml:space="preserve"> </w:t>
            </w:r>
          </w:p>
        </w:tc>
        <w:tc>
          <w:tcPr>
            <w:tcW w:w="4539" w:type="dxa"/>
            <w:shd w:val="clear" w:color="auto" w:fill="F2CEED" w:themeFill="accent5" w:themeFillTint="33"/>
          </w:tcPr>
          <w:p w14:paraId="4C968DF4" w14:textId="3530ECBB" w:rsidR="00995B51" w:rsidRPr="00E720C9" w:rsidRDefault="00995B51" w:rsidP="006B7BAE">
            <w:pPr>
              <w:pStyle w:val="NoSpacing"/>
            </w:pPr>
            <w:r w:rsidRPr="00347D8F">
              <w:rPr>
                <w:b/>
                <w:bCs/>
              </w:rPr>
              <w:t>Professional Learning Day</w:t>
            </w:r>
            <w:r w:rsidRPr="00E720C9">
              <w:t xml:space="preserve"> </w:t>
            </w:r>
            <w:r w:rsidRPr="00347D8F">
              <w:rPr>
                <w:i/>
                <w:iCs/>
              </w:rPr>
              <w:t>Schools Closed</w:t>
            </w:r>
          </w:p>
        </w:tc>
        <w:tc>
          <w:tcPr>
            <w:tcW w:w="2529" w:type="dxa"/>
            <w:shd w:val="clear" w:color="auto" w:fill="F2CEED" w:themeFill="accent5" w:themeFillTint="33"/>
          </w:tcPr>
          <w:p w14:paraId="070C9042" w14:textId="284FDBD4" w:rsidR="00995B51" w:rsidRPr="00E720C9" w:rsidRDefault="00847B76" w:rsidP="00847B76">
            <w:pPr>
              <w:pStyle w:val="NoSpacing"/>
              <w:jc w:val="center"/>
            </w:pPr>
            <w:r w:rsidRPr="00E720C9">
              <w:t>See below</w:t>
            </w:r>
          </w:p>
        </w:tc>
      </w:tr>
      <w:tr w:rsidR="00995B51" w:rsidRPr="00E720C9" w14:paraId="1AD229D1" w14:textId="77777777" w:rsidTr="00A35E4A">
        <w:trPr>
          <w:jc w:val="center"/>
        </w:trPr>
        <w:tc>
          <w:tcPr>
            <w:tcW w:w="2287" w:type="dxa"/>
            <w:shd w:val="clear" w:color="auto" w:fill="D9F2D0" w:themeFill="accent6" w:themeFillTint="33"/>
          </w:tcPr>
          <w:p w14:paraId="7EED8A38" w14:textId="6A697935" w:rsidR="00995B51" w:rsidRPr="00E720C9" w:rsidRDefault="00995B51" w:rsidP="006B7BAE">
            <w:pPr>
              <w:pStyle w:val="NoSpacing"/>
            </w:pPr>
            <w:r w:rsidRPr="00E720C9">
              <w:t xml:space="preserve">October 28, </w:t>
            </w:r>
            <w:proofErr w:type="gramStart"/>
            <w:r w:rsidRPr="00E720C9">
              <w:t>2025</w:t>
            </w:r>
            <w:proofErr w:type="gramEnd"/>
            <w:r w:rsidRPr="00E720C9">
              <w:t xml:space="preserve"> </w:t>
            </w:r>
          </w:p>
        </w:tc>
        <w:tc>
          <w:tcPr>
            <w:tcW w:w="4539" w:type="dxa"/>
            <w:shd w:val="clear" w:color="auto" w:fill="D9F2D0" w:themeFill="accent6" w:themeFillTint="33"/>
          </w:tcPr>
          <w:p w14:paraId="4AEBF093" w14:textId="2EBE79EE" w:rsidR="00995B51" w:rsidRPr="00E720C9" w:rsidRDefault="230AF411" w:rsidP="006B7BAE">
            <w:pPr>
              <w:pStyle w:val="NoSpacing"/>
            </w:pPr>
            <w:r w:rsidRPr="00347D8F">
              <w:rPr>
                <w:b/>
                <w:bCs/>
              </w:rPr>
              <w:t>Teacher Workday</w:t>
            </w:r>
            <w:r w:rsidRPr="00E720C9">
              <w:t xml:space="preserve"> </w:t>
            </w:r>
            <w:r w:rsidRPr="00347D8F">
              <w:rPr>
                <w:i/>
                <w:iCs/>
              </w:rPr>
              <w:t>Schools Closed</w:t>
            </w:r>
          </w:p>
        </w:tc>
        <w:tc>
          <w:tcPr>
            <w:tcW w:w="2529" w:type="dxa"/>
            <w:shd w:val="clear" w:color="auto" w:fill="D9F2D0" w:themeFill="accent6" w:themeFillTint="33"/>
          </w:tcPr>
          <w:p w14:paraId="79DC7DC7" w14:textId="3AAAE909" w:rsidR="00995B51" w:rsidRPr="00E720C9" w:rsidRDefault="007739C7" w:rsidP="00847B76">
            <w:pPr>
              <w:pStyle w:val="NoSpacing"/>
              <w:jc w:val="center"/>
            </w:pPr>
            <w:r w:rsidRPr="00E720C9">
              <w:t>Permitted</w:t>
            </w:r>
          </w:p>
        </w:tc>
      </w:tr>
      <w:tr w:rsidR="007739C7" w:rsidRPr="00E720C9" w14:paraId="129918D0" w14:textId="77777777" w:rsidTr="00A35E4A">
        <w:trPr>
          <w:jc w:val="center"/>
        </w:trPr>
        <w:tc>
          <w:tcPr>
            <w:tcW w:w="2287" w:type="dxa"/>
            <w:shd w:val="clear" w:color="auto" w:fill="DAE9F7" w:themeFill="text2" w:themeFillTint="1A"/>
          </w:tcPr>
          <w:p w14:paraId="5A807292" w14:textId="4B5DB38B" w:rsidR="007739C7" w:rsidRPr="00E720C9" w:rsidRDefault="007739C7" w:rsidP="007739C7">
            <w:pPr>
              <w:pStyle w:val="NoSpacing"/>
            </w:pPr>
            <w:r w:rsidRPr="00E720C9">
              <w:t xml:space="preserve">December 2, </w:t>
            </w:r>
            <w:proofErr w:type="gramStart"/>
            <w:r w:rsidRPr="00E720C9">
              <w:t>2025</w:t>
            </w:r>
            <w:proofErr w:type="gramEnd"/>
            <w:r w:rsidRPr="00E720C9">
              <w:t xml:space="preserve"> </w:t>
            </w:r>
          </w:p>
        </w:tc>
        <w:tc>
          <w:tcPr>
            <w:tcW w:w="4539" w:type="dxa"/>
            <w:shd w:val="clear" w:color="auto" w:fill="DAE9F7" w:themeFill="text2" w:themeFillTint="1A"/>
          </w:tcPr>
          <w:p w14:paraId="37386D77" w14:textId="4D477B5F" w:rsidR="007739C7" w:rsidRPr="00E720C9" w:rsidRDefault="007739C7" w:rsidP="007739C7">
            <w:pPr>
              <w:pStyle w:val="NoSpacing"/>
            </w:pPr>
            <w:r w:rsidRPr="00347D8F">
              <w:rPr>
                <w:b/>
                <w:bCs/>
              </w:rPr>
              <w:t>Mid Term</w:t>
            </w:r>
            <w:r w:rsidRPr="00E720C9">
              <w:t xml:space="preserve"> </w:t>
            </w:r>
            <w:r w:rsidRPr="00347D8F">
              <w:rPr>
                <w:i/>
                <w:iCs/>
              </w:rPr>
              <w:t>2-hour Early Dismissal</w:t>
            </w:r>
            <w:r w:rsidRPr="00E720C9">
              <w:t xml:space="preserve"> </w:t>
            </w:r>
          </w:p>
        </w:tc>
        <w:tc>
          <w:tcPr>
            <w:tcW w:w="2529" w:type="dxa"/>
            <w:shd w:val="clear" w:color="auto" w:fill="DAE9F7" w:themeFill="text2" w:themeFillTint="1A"/>
          </w:tcPr>
          <w:p w14:paraId="0CB83A16" w14:textId="1FA906CE" w:rsidR="007739C7" w:rsidRPr="00E720C9" w:rsidRDefault="007739C7" w:rsidP="007739C7">
            <w:pPr>
              <w:pStyle w:val="NoSpacing"/>
              <w:jc w:val="center"/>
            </w:pPr>
            <w:r w:rsidRPr="00E720C9">
              <w:t>Eligible</w:t>
            </w:r>
          </w:p>
        </w:tc>
      </w:tr>
      <w:tr w:rsidR="007739C7" w:rsidRPr="00E720C9" w14:paraId="0FEF8D48" w14:textId="77777777" w:rsidTr="00A35E4A">
        <w:trPr>
          <w:jc w:val="center"/>
        </w:trPr>
        <w:tc>
          <w:tcPr>
            <w:tcW w:w="2287" w:type="dxa"/>
            <w:shd w:val="clear" w:color="auto" w:fill="DAE9F7" w:themeFill="text2" w:themeFillTint="1A"/>
          </w:tcPr>
          <w:p w14:paraId="79970543" w14:textId="64BDA5F9" w:rsidR="007739C7" w:rsidRPr="00E720C9" w:rsidRDefault="007739C7" w:rsidP="007739C7">
            <w:pPr>
              <w:pStyle w:val="NoSpacing"/>
            </w:pPr>
            <w:r w:rsidRPr="00E720C9">
              <w:t xml:space="preserve">January 16, </w:t>
            </w:r>
            <w:proofErr w:type="gramStart"/>
            <w:r w:rsidRPr="00E720C9">
              <w:t>2026</w:t>
            </w:r>
            <w:proofErr w:type="gramEnd"/>
            <w:r w:rsidRPr="00E720C9">
              <w:t xml:space="preserve"> </w:t>
            </w:r>
          </w:p>
        </w:tc>
        <w:tc>
          <w:tcPr>
            <w:tcW w:w="4539" w:type="dxa"/>
            <w:shd w:val="clear" w:color="auto" w:fill="DAE9F7" w:themeFill="text2" w:themeFillTint="1A"/>
          </w:tcPr>
          <w:p w14:paraId="5746AB1E" w14:textId="2F4811A5" w:rsidR="007739C7" w:rsidRPr="00E720C9" w:rsidRDefault="007739C7" w:rsidP="007739C7">
            <w:pPr>
              <w:pStyle w:val="NoSpacing"/>
            </w:pPr>
            <w:r w:rsidRPr="00347D8F">
              <w:rPr>
                <w:b/>
                <w:bCs/>
              </w:rPr>
              <w:t>Term 2 Ends</w:t>
            </w:r>
            <w:r w:rsidRPr="00E720C9">
              <w:t xml:space="preserve"> </w:t>
            </w:r>
            <w:r w:rsidRPr="00347D8F">
              <w:rPr>
                <w:i/>
                <w:iCs/>
              </w:rPr>
              <w:t>2-hour Early Dismissal</w:t>
            </w:r>
          </w:p>
        </w:tc>
        <w:tc>
          <w:tcPr>
            <w:tcW w:w="2529" w:type="dxa"/>
            <w:shd w:val="clear" w:color="auto" w:fill="DAE9F7" w:themeFill="text2" w:themeFillTint="1A"/>
          </w:tcPr>
          <w:p w14:paraId="31B1E01D" w14:textId="1479C3AC" w:rsidR="007739C7" w:rsidRPr="00E720C9" w:rsidRDefault="007739C7" w:rsidP="007739C7">
            <w:pPr>
              <w:pStyle w:val="NoSpacing"/>
              <w:jc w:val="center"/>
            </w:pPr>
            <w:r w:rsidRPr="00E720C9">
              <w:t>Eligible</w:t>
            </w:r>
          </w:p>
        </w:tc>
      </w:tr>
      <w:tr w:rsidR="00995B51" w:rsidRPr="00E720C9" w14:paraId="4CBDD470" w14:textId="77777777" w:rsidTr="00A35E4A">
        <w:trPr>
          <w:jc w:val="center"/>
        </w:trPr>
        <w:tc>
          <w:tcPr>
            <w:tcW w:w="2287" w:type="dxa"/>
            <w:shd w:val="clear" w:color="auto" w:fill="D9F2D0" w:themeFill="accent6" w:themeFillTint="33"/>
          </w:tcPr>
          <w:p w14:paraId="6F15507D" w14:textId="7A09A4D6" w:rsidR="00995B51" w:rsidRPr="00E720C9" w:rsidRDefault="00995B51" w:rsidP="006B7BAE">
            <w:pPr>
              <w:pStyle w:val="NoSpacing"/>
            </w:pPr>
            <w:r w:rsidRPr="00E720C9">
              <w:t xml:space="preserve">January 20, </w:t>
            </w:r>
            <w:proofErr w:type="gramStart"/>
            <w:r w:rsidRPr="00E720C9">
              <w:t>2026</w:t>
            </w:r>
            <w:proofErr w:type="gramEnd"/>
            <w:r w:rsidRPr="00E720C9">
              <w:t xml:space="preserve"> </w:t>
            </w:r>
          </w:p>
        </w:tc>
        <w:tc>
          <w:tcPr>
            <w:tcW w:w="4539" w:type="dxa"/>
            <w:shd w:val="clear" w:color="auto" w:fill="D9F2D0" w:themeFill="accent6" w:themeFillTint="33"/>
          </w:tcPr>
          <w:p w14:paraId="4F0FD37D" w14:textId="7BCD4118" w:rsidR="00995B51" w:rsidRPr="00E720C9" w:rsidRDefault="230AF411" w:rsidP="006B7BAE">
            <w:pPr>
              <w:pStyle w:val="NoSpacing"/>
            </w:pPr>
            <w:r w:rsidRPr="00347D8F">
              <w:rPr>
                <w:b/>
                <w:bCs/>
              </w:rPr>
              <w:t>Teacher Workday</w:t>
            </w:r>
            <w:r w:rsidRPr="00E720C9">
              <w:t xml:space="preserve"> </w:t>
            </w:r>
            <w:r w:rsidRPr="00347D8F">
              <w:rPr>
                <w:i/>
                <w:iCs/>
              </w:rPr>
              <w:t>Schools Closed</w:t>
            </w:r>
          </w:p>
        </w:tc>
        <w:tc>
          <w:tcPr>
            <w:tcW w:w="2529" w:type="dxa"/>
            <w:shd w:val="clear" w:color="auto" w:fill="D9F2D0" w:themeFill="accent6" w:themeFillTint="33"/>
          </w:tcPr>
          <w:p w14:paraId="1FBDBB0E" w14:textId="2701B3CA" w:rsidR="00995B51" w:rsidRPr="00E720C9" w:rsidRDefault="007739C7" w:rsidP="00847B76">
            <w:pPr>
              <w:pStyle w:val="NoSpacing"/>
              <w:jc w:val="center"/>
            </w:pPr>
            <w:r w:rsidRPr="00E720C9">
              <w:t>Permitted</w:t>
            </w:r>
          </w:p>
        </w:tc>
      </w:tr>
      <w:tr w:rsidR="007739C7" w:rsidRPr="00E720C9" w14:paraId="48B78846" w14:textId="77777777" w:rsidTr="00A35E4A">
        <w:trPr>
          <w:jc w:val="center"/>
        </w:trPr>
        <w:tc>
          <w:tcPr>
            <w:tcW w:w="2287" w:type="dxa"/>
            <w:shd w:val="clear" w:color="auto" w:fill="DAE9F7" w:themeFill="text2" w:themeFillTint="1A"/>
          </w:tcPr>
          <w:p w14:paraId="3D63E254" w14:textId="5D52BCB6" w:rsidR="007739C7" w:rsidRPr="00E720C9" w:rsidRDefault="007739C7" w:rsidP="007739C7">
            <w:pPr>
              <w:pStyle w:val="NoSpacing"/>
            </w:pPr>
            <w:r w:rsidRPr="00E720C9">
              <w:t xml:space="preserve">February 13, </w:t>
            </w:r>
            <w:proofErr w:type="gramStart"/>
            <w:r w:rsidRPr="00E720C9">
              <w:t>2026</w:t>
            </w:r>
            <w:proofErr w:type="gramEnd"/>
            <w:r w:rsidRPr="00E720C9">
              <w:t xml:space="preserve"> </w:t>
            </w:r>
          </w:p>
        </w:tc>
        <w:tc>
          <w:tcPr>
            <w:tcW w:w="4539" w:type="dxa"/>
            <w:shd w:val="clear" w:color="auto" w:fill="DAE9F7" w:themeFill="text2" w:themeFillTint="1A"/>
          </w:tcPr>
          <w:p w14:paraId="582B6F07" w14:textId="65594B2C" w:rsidR="007739C7" w:rsidRPr="00E720C9" w:rsidRDefault="007739C7" w:rsidP="007739C7">
            <w:pPr>
              <w:pStyle w:val="NoSpacing"/>
            </w:pPr>
            <w:r w:rsidRPr="00347D8F">
              <w:rPr>
                <w:b/>
                <w:bCs/>
              </w:rPr>
              <w:t>Mid Term</w:t>
            </w:r>
            <w:r w:rsidRPr="00E720C9">
              <w:t xml:space="preserve"> </w:t>
            </w:r>
            <w:r w:rsidRPr="00347D8F">
              <w:rPr>
                <w:i/>
                <w:iCs/>
              </w:rPr>
              <w:t>2-hour Early Dismissal</w:t>
            </w:r>
          </w:p>
        </w:tc>
        <w:tc>
          <w:tcPr>
            <w:tcW w:w="2529" w:type="dxa"/>
            <w:shd w:val="clear" w:color="auto" w:fill="DAE9F7" w:themeFill="text2" w:themeFillTint="1A"/>
          </w:tcPr>
          <w:p w14:paraId="3BEE86D6" w14:textId="13A026B8" w:rsidR="007739C7" w:rsidRPr="00E720C9" w:rsidRDefault="007739C7" w:rsidP="007739C7">
            <w:pPr>
              <w:pStyle w:val="NoSpacing"/>
              <w:jc w:val="center"/>
            </w:pPr>
            <w:r w:rsidRPr="00E720C9">
              <w:t>Eligible</w:t>
            </w:r>
          </w:p>
        </w:tc>
      </w:tr>
      <w:tr w:rsidR="007739C7" w:rsidRPr="00E720C9" w14:paraId="66E854E5" w14:textId="77777777" w:rsidTr="00A35E4A">
        <w:trPr>
          <w:jc w:val="center"/>
        </w:trPr>
        <w:tc>
          <w:tcPr>
            <w:tcW w:w="2287" w:type="dxa"/>
            <w:shd w:val="clear" w:color="auto" w:fill="DAE9F7" w:themeFill="text2" w:themeFillTint="1A"/>
          </w:tcPr>
          <w:p w14:paraId="414D95C1" w14:textId="4A1E7D44" w:rsidR="007739C7" w:rsidRPr="00E720C9" w:rsidRDefault="007739C7" w:rsidP="007739C7">
            <w:pPr>
              <w:pStyle w:val="NoSpacing"/>
            </w:pPr>
            <w:r w:rsidRPr="00E720C9">
              <w:t xml:space="preserve">March 19, </w:t>
            </w:r>
            <w:proofErr w:type="gramStart"/>
            <w:r w:rsidRPr="00E720C9">
              <w:t>2026</w:t>
            </w:r>
            <w:proofErr w:type="gramEnd"/>
            <w:r w:rsidRPr="00E720C9">
              <w:t xml:space="preserve"> </w:t>
            </w:r>
          </w:p>
        </w:tc>
        <w:tc>
          <w:tcPr>
            <w:tcW w:w="4539" w:type="dxa"/>
            <w:shd w:val="clear" w:color="auto" w:fill="DAE9F7" w:themeFill="text2" w:themeFillTint="1A"/>
          </w:tcPr>
          <w:p w14:paraId="1E4D3443" w14:textId="006C271D" w:rsidR="007739C7" w:rsidRPr="00E720C9" w:rsidRDefault="007739C7" w:rsidP="007739C7">
            <w:pPr>
              <w:pStyle w:val="NoSpacing"/>
            </w:pPr>
            <w:r w:rsidRPr="00347D8F">
              <w:rPr>
                <w:b/>
                <w:bCs/>
              </w:rPr>
              <w:t>Term 3 Ends</w:t>
            </w:r>
            <w:r w:rsidRPr="00E720C9">
              <w:t xml:space="preserve"> </w:t>
            </w:r>
            <w:r w:rsidRPr="00347D8F">
              <w:rPr>
                <w:i/>
                <w:iCs/>
              </w:rPr>
              <w:t>2-hour Early Dismissal</w:t>
            </w:r>
          </w:p>
        </w:tc>
        <w:tc>
          <w:tcPr>
            <w:tcW w:w="2529" w:type="dxa"/>
            <w:shd w:val="clear" w:color="auto" w:fill="DAE9F7" w:themeFill="text2" w:themeFillTint="1A"/>
          </w:tcPr>
          <w:p w14:paraId="5876F6D6" w14:textId="72071E2A" w:rsidR="007739C7" w:rsidRPr="00E720C9" w:rsidRDefault="007739C7" w:rsidP="007739C7">
            <w:pPr>
              <w:pStyle w:val="NoSpacing"/>
              <w:jc w:val="center"/>
            </w:pPr>
            <w:r w:rsidRPr="00E720C9">
              <w:t>Eligible</w:t>
            </w:r>
          </w:p>
        </w:tc>
      </w:tr>
      <w:tr w:rsidR="00995B51" w:rsidRPr="00E720C9" w14:paraId="512798DD" w14:textId="77777777" w:rsidTr="00A35E4A">
        <w:trPr>
          <w:jc w:val="center"/>
        </w:trPr>
        <w:tc>
          <w:tcPr>
            <w:tcW w:w="2287" w:type="dxa"/>
            <w:shd w:val="clear" w:color="auto" w:fill="D9F2D0" w:themeFill="accent6" w:themeFillTint="33"/>
          </w:tcPr>
          <w:p w14:paraId="6E9CE782" w14:textId="0EB869CE" w:rsidR="00995B51" w:rsidRPr="00E720C9" w:rsidRDefault="00995B51" w:rsidP="006B7BAE">
            <w:pPr>
              <w:pStyle w:val="NoSpacing"/>
            </w:pPr>
            <w:r w:rsidRPr="00E720C9">
              <w:t xml:space="preserve">March 20, </w:t>
            </w:r>
            <w:proofErr w:type="gramStart"/>
            <w:r w:rsidRPr="00E720C9">
              <w:t>2026</w:t>
            </w:r>
            <w:proofErr w:type="gramEnd"/>
            <w:r w:rsidRPr="00E720C9">
              <w:t xml:space="preserve"> </w:t>
            </w:r>
          </w:p>
        </w:tc>
        <w:tc>
          <w:tcPr>
            <w:tcW w:w="4539" w:type="dxa"/>
            <w:shd w:val="clear" w:color="auto" w:fill="D9F2D0" w:themeFill="accent6" w:themeFillTint="33"/>
          </w:tcPr>
          <w:p w14:paraId="6CBA4FD7" w14:textId="248F6657" w:rsidR="00995B51" w:rsidRPr="00E720C9" w:rsidRDefault="230AF411" w:rsidP="006B7BAE">
            <w:pPr>
              <w:pStyle w:val="NoSpacing"/>
            </w:pPr>
            <w:r w:rsidRPr="00347D8F">
              <w:rPr>
                <w:b/>
                <w:bCs/>
              </w:rPr>
              <w:t>Teacher Workday</w:t>
            </w:r>
            <w:r w:rsidRPr="00E720C9">
              <w:t xml:space="preserve"> </w:t>
            </w:r>
            <w:r w:rsidRPr="00347D8F">
              <w:rPr>
                <w:i/>
                <w:iCs/>
              </w:rPr>
              <w:t>Schools Closed</w:t>
            </w:r>
          </w:p>
        </w:tc>
        <w:tc>
          <w:tcPr>
            <w:tcW w:w="2529" w:type="dxa"/>
            <w:shd w:val="clear" w:color="auto" w:fill="D9F2D0" w:themeFill="accent6" w:themeFillTint="33"/>
          </w:tcPr>
          <w:p w14:paraId="146A6815" w14:textId="4BC84D8E" w:rsidR="00995B51" w:rsidRPr="00E720C9" w:rsidRDefault="007739C7" w:rsidP="00847B76">
            <w:pPr>
              <w:pStyle w:val="NoSpacing"/>
              <w:jc w:val="center"/>
            </w:pPr>
            <w:r w:rsidRPr="00E720C9">
              <w:t>Permitted</w:t>
            </w:r>
          </w:p>
        </w:tc>
      </w:tr>
      <w:tr w:rsidR="007739C7" w:rsidRPr="00E720C9" w14:paraId="16F28FD4" w14:textId="77777777" w:rsidTr="00A35E4A">
        <w:trPr>
          <w:jc w:val="center"/>
        </w:trPr>
        <w:tc>
          <w:tcPr>
            <w:tcW w:w="2287" w:type="dxa"/>
            <w:shd w:val="clear" w:color="auto" w:fill="DAE9F7" w:themeFill="text2" w:themeFillTint="1A"/>
          </w:tcPr>
          <w:p w14:paraId="4306D334" w14:textId="53BFBDFB" w:rsidR="007739C7" w:rsidRPr="00E720C9" w:rsidRDefault="007739C7" w:rsidP="007739C7">
            <w:pPr>
              <w:pStyle w:val="NoSpacing"/>
            </w:pPr>
            <w:r w:rsidRPr="00E720C9">
              <w:t xml:space="preserve">May 1, </w:t>
            </w:r>
            <w:proofErr w:type="gramStart"/>
            <w:r w:rsidRPr="00E720C9">
              <w:t>2026</w:t>
            </w:r>
            <w:proofErr w:type="gramEnd"/>
            <w:r w:rsidRPr="00E720C9">
              <w:t xml:space="preserve"> </w:t>
            </w:r>
          </w:p>
        </w:tc>
        <w:tc>
          <w:tcPr>
            <w:tcW w:w="4539" w:type="dxa"/>
            <w:shd w:val="clear" w:color="auto" w:fill="DAE9F7" w:themeFill="text2" w:themeFillTint="1A"/>
          </w:tcPr>
          <w:p w14:paraId="0982C947" w14:textId="255ADFD4" w:rsidR="007739C7" w:rsidRPr="00E720C9" w:rsidRDefault="007739C7" w:rsidP="007739C7">
            <w:pPr>
              <w:pStyle w:val="NoSpacing"/>
            </w:pPr>
            <w:r w:rsidRPr="00347D8F">
              <w:rPr>
                <w:b/>
                <w:bCs/>
              </w:rPr>
              <w:t>Mid Term</w:t>
            </w:r>
            <w:r w:rsidRPr="00E720C9">
              <w:t xml:space="preserve"> </w:t>
            </w:r>
            <w:r w:rsidRPr="00347D8F">
              <w:rPr>
                <w:i/>
                <w:iCs/>
              </w:rPr>
              <w:t>2-hour Early Dismissal</w:t>
            </w:r>
            <w:r w:rsidRPr="00E720C9">
              <w:t xml:space="preserve"> </w:t>
            </w:r>
          </w:p>
        </w:tc>
        <w:tc>
          <w:tcPr>
            <w:tcW w:w="2529" w:type="dxa"/>
            <w:shd w:val="clear" w:color="auto" w:fill="DAE9F7" w:themeFill="text2" w:themeFillTint="1A"/>
          </w:tcPr>
          <w:p w14:paraId="77E13D1E" w14:textId="28163051" w:rsidR="007739C7" w:rsidRPr="00E720C9" w:rsidRDefault="007739C7" w:rsidP="007739C7">
            <w:pPr>
              <w:pStyle w:val="NoSpacing"/>
              <w:jc w:val="center"/>
            </w:pPr>
            <w:r w:rsidRPr="00E720C9">
              <w:t>Eligible</w:t>
            </w:r>
          </w:p>
        </w:tc>
      </w:tr>
      <w:tr w:rsidR="007739C7" w:rsidRPr="00E720C9" w14:paraId="3076B13E" w14:textId="77777777" w:rsidTr="00A35E4A">
        <w:trPr>
          <w:jc w:val="center"/>
        </w:trPr>
        <w:tc>
          <w:tcPr>
            <w:tcW w:w="2287" w:type="dxa"/>
            <w:shd w:val="clear" w:color="auto" w:fill="DAE9F7" w:themeFill="text2" w:themeFillTint="1A"/>
          </w:tcPr>
          <w:p w14:paraId="3E198144" w14:textId="41D48F95" w:rsidR="007739C7" w:rsidRPr="00E720C9" w:rsidRDefault="007739C7" w:rsidP="007739C7">
            <w:pPr>
              <w:pStyle w:val="NoSpacing"/>
            </w:pPr>
            <w:r w:rsidRPr="00E720C9">
              <w:t>June 9, 2026</w:t>
            </w:r>
            <w:r w:rsidR="00872748" w:rsidRPr="00E720C9">
              <w:rPr>
                <w:rStyle w:val="FootnoteReference"/>
              </w:rPr>
              <w:footnoteReference w:id="2"/>
            </w:r>
            <w:r w:rsidRPr="00E720C9">
              <w:t xml:space="preserve"> </w:t>
            </w:r>
          </w:p>
        </w:tc>
        <w:tc>
          <w:tcPr>
            <w:tcW w:w="4539" w:type="dxa"/>
            <w:shd w:val="clear" w:color="auto" w:fill="DAE9F7" w:themeFill="text2" w:themeFillTint="1A"/>
          </w:tcPr>
          <w:p w14:paraId="68CC9B00" w14:textId="7FEC7647" w:rsidR="007739C7" w:rsidRPr="00E720C9" w:rsidRDefault="007739C7" w:rsidP="007739C7">
            <w:pPr>
              <w:pStyle w:val="NoSpacing"/>
            </w:pPr>
            <w:r w:rsidRPr="00347D8F">
              <w:rPr>
                <w:b/>
                <w:bCs/>
              </w:rPr>
              <w:t>Last Day for Students</w:t>
            </w:r>
            <w:r w:rsidRPr="00E720C9">
              <w:t xml:space="preserve"> </w:t>
            </w:r>
            <w:r w:rsidRPr="00347D8F">
              <w:rPr>
                <w:i/>
                <w:iCs/>
              </w:rPr>
              <w:t>2-hour Early Dismissal</w:t>
            </w:r>
          </w:p>
        </w:tc>
        <w:tc>
          <w:tcPr>
            <w:tcW w:w="2529" w:type="dxa"/>
            <w:shd w:val="clear" w:color="auto" w:fill="DAE9F7" w:themeFill="text2" w:themeFillTint="1A"/>
          </w:tcPr>
          <w:p w14:paraId="7380D4F5" w14:textId="4F674B7C" w:rsidR="007739C7" w:rsidRPr="00E720C9" w:rsidRDefault="007739C7" w:rsidP="007739C7">
            <w:pPr>
              <w:pStyle w:val="NoSpacing"/>
              <w:jc w:val="center"/>
            </w:pPr>
            <w:r w:rsidRPr="00E720C9">
              <w:t>Eligible</w:t>
            </w:r>
          </w:p>
        </w:tc>
      </w:tr>
      <w:tr w:rsidR="00980AD9" w:rsidRPr="00E720C9" w14:paraId="213BF0A9" w14:textId="77777777" w:rsidTr="00A35E4A">
        <w:trPr>
          <w:trHeight w:val="782"/>
          <w:jc w:val="center"/>
        </w:trPr>
        <w:tc>
          <w:tcPr>
            <w:tcW w:w="9357" w:type="dxa"/>
            <w:gridSpan w:val="3"/>
            <w:shd w:val="clear" w:color="auto" w:fill="FFFFFF" w:themeFill="background1"/>
          </w:tcPr>
          <w:p w14:paraId="1090E578" w14:textId="6D2EDAFA" w:rsidR="00980AD9" w:rsidRPr="00A35E4A" w:rsidRDefault="230AF411" w:rsidP="00980AD9">
            <w:pPr>
              <w:pStyle w:val="NoSpacing"/>
              <w:rPr>
                <w:i/>
                <w:iCs/>
                <w:sz w:val="20"/>
                <w:szCs w:val="20"/>
              </w:rPr>
            </w:pPr>
            <w:r w:rsidRPr="00E720C9">
              <w:rPr>
                <w:b/>
                <w:bCs/>
                <w:sz w:val="20"/>
                <w:szCs w:val="20"/>
              </w:rPr>
              <w:t>Permitted:</w:t>
            </w:r>
            <w:r w:rsidRPr="00E720C9">
              <w:rPr>
                <w:sz w:val="20"/>
                <w:szCs w:val="20"/>
              </w:rPr>
              <w:t xml:space="preserve"> </w:t>
            </w:r>
            <w:r w:rsidRPr="00A35E4A">
              <w:rPr>
                <w:i/>
                <w:iCs/>
                <w:sz w:val="20"/>
                <w:szCs w:val="20"/>
              </w:rPr>
              <w:t>Teachers will be permitted to work from home or an alternate location on these days.</w:t>
            </w:r>
          </w:p>
          <w:p w14:paraId="6A9640AC" w14:textId="4167709C" w:rsidR="00980AD9" w:rsidRPr="00E720C9" w:rsidRDefault="00980AD9" w:rsidP="00980AD9">
            <w:pPr>
              <w:pStyle w:val="NoSpacing"/>
            </w:pPr>
            <w:r w:rsidRPr="00E720C9">
              <w:rPr>
                <w:b/>
                <w:bCs/>
                <w:sz w:val="20"/>
                <w:szCs w:val="20"/>
              </w:rPr>
              <w:t>Not Permitted:</w:t>
            </w:r>
            <w:r w:rsidRPr="00E720C9">
              <w:rPr>
                <w:sz w:val="20"/>
                <w:szCs w:val="20"/>
              </w:rPr>
              <w:t xml:space="preserve"> </w:t>
            </w:r>
            <w:r w:rsidRPr="00A35E4A">
              <w:rPr>
                <w:i/>
                <w:iCs/>
                <w:sz w:val="20"/>
                <w:szCs w:val="20"/>
              </w:rPr>
              <w:t>Teachers will not be permitted to work from home or an alternate location on these days.</w:t>
            </w:r>
            <w:r w:rsidRPr="00A35E4A">
              <w:rPr>
                <w:i/>
                <w:iCs/>
                <w:sz w:val="20"/>
                <w:szCs w:val="20"/>
              </w:rPr>
              <w:br/>
            </w:r>
            <w:r w:rsidRPr="00E720C9">
              <w:rPr>
                <w:b/>
                <w:bCs/>
                <w:sz w:val="20"/>
                <w:szCs w:val="20"/>
              </w:rPr>
              <w:t>Eligible:</w:t>
            </w:r>
            <w:r w:rsidRPr="00E720C9">
              <w:rPr>
                <w:sz w:val="20"/>
                <w:szCs w:val="20"/>
              </w:rPr>
              <w:t xml:space="preserve"> </w:t>
            </w:r>
            <w:r w:rsidRPr="00A35E4A">
              <w:rPr>
                <w:i/>
                <w:iCs/>
                <w:sz w:val="20"/>
                <w:szCs w:val="20"/>
              </w:rPr>
              <w:t>Teachers may request telework. For details</w:t>
            </w:r>
            <w:r w:rsidR="00670D13" w:rsidRPr="00A35E4A">
              <w:rPr>
                <w:i/>
                <w:iCs/>
                <w:sz w:val="20"/>
                <w:szCs w:val="20"/>
              </w:rPr>
              <w:t>/</w:t>
            </w:r>
            <w:r w:rsidRPr="00A35E4A">
              <w:rPr>
                <w:i/>
                <w:iCs/>
                <w:sz w:val="20"/>
                <w:szCs w:val="20"/>
              </w:rPr>
              <w:t>required form, refer to BOE Regulation 300-02 above.</w:t>
            </w:r>
          </w:p>
        </w:tc>
      </w:tr>
    </w:tbl>
    <w:p w14:paraId="06071B1D" w14:textId="3FFF3D18" w:rsidR="00D02408" w:rsidRPr="00491BFC" w:rsidRDefault="230AF411" w:rsidP="006B7BAE">
      <w:pPr>
        <w:pStyle w:val="NoSpacing"/>
        <w:rPr>
          <w:b/>
          <w:bCs/>
          <w:smallCaps/>
          <w:sz w:val="24"/>
          <w:szCs w:val="24"/>
        </w:rPr>
      </w:pPr>
      <w:r w:rsidRPr="00491BFC">
        <w:rPr>
          <w:b/>
          <w:bCs/>
          <w:smallCaps/>
          <w:sz w:val="24"/>
          <w:szCs w:val="24"/>
        </w:rPr>
        <w:lastRenderedPageBreak/>
        <w:t>Green: Teacher Workday</w:t>
      </w:r>
    </w:p>
    <w:tbl>
      <w:tblPr>
        <w:tblStyle w:val="TableGrid"/>
        <w:tblW w:w="9535" w:type="dxa"/>
        <w:tblLook w:val="04A0" w:firstRow="1" w:lastRow="0" w:firstColumn="1" w:lastColumn="0" w:noHBand="0" w:noVBand="1"/>
      </w:tblPr>
      <w:tblGrid>
        <w:gridCol w:w="9535"/>
      </w:tblGrid>
      <w:tr w:rsidR="00550648" w:rsidRPr="00E720C9" w14:paraId="6BCEB533" w14:textId="77777777" w:rsidTr="00F77BE0">
        <w:trPr>
          <w:trHeight w:val="1736"/>
        </w:trPr>
        <w:tc>
          <w:tcPr>
            <w:tcW w:w="9535" w:type="dxa"/>
            <w:shd w:val="clear" w:color="auto" w:fill="D9F2D0" w:themeFill="accent6" w:themeFillTint="33"/>
          </w:tcPr>
          <w:p w14:paraId="7BEBA860" w14:textId="77777777" w:rsidR="00550648" w:rsidRPr="00E720C9" w:rsidRDefault="00550648" w:rsidP="00550648">
            <w:pPr>
              <w:pStyle w:val="NoSpacing"/>
              <w:rPr>
                <w:i/>
              </w:rPr>
            </w:pPr>
            <w:r w:rsidRPr="00E720C9">
              <w:rPr>
                <w:i/>
              </w:rPr>
              <w:t>Article V- Work Year, Section G of the Negotiated Agreement</w:t>
            </w:r>
          </w:p>
          <w:p w14:paraId="22EFFD22" w14:textId="2200BDD5" w:rsidR="00550648" w:rsidRPr="00E720C9" w:rsidRDefault="00550648" w:rsidP="006B7BAE">
            <w:pPr>
              <w:pStyle w:val="NoSpacing"/>
            </w:pPr>
            <w:r w:rsidRPr="00E720C9">
              <w:t>“</w:t>
            </w:r>
            <w:r w:rsidRPr="00E720C9">
              <w:rPr>
                <w:i/>
                <w:iCs/>
              </w:rPr>
              <w:t xml:space="preserve">Teachers will be provided a day at the end of each quarter to focus on evaluation of student work, completion of report cards, individual planning for instruction, working collaboratively with colleagues or other professional development activities associated with school system priorities as determined by the school improvement team. Deviations will only occur when there are systemic requirements. </w:t>
            </w:r>
            <w:r w:rsidRPr="00E720C9">
              <w:rPr>
                <w:b/>
                <w:i/>
                <w:iCs/>
              </w:rPr>
              <w:t>Teachers will be permitted to work from home or an alternate location on these days</w:t>
            </w:r>
            <w:r w:rsidRPr="00E720C9">
              <w:rPr>
                <w:i/>
                <w:iCs/>
              </w:rPr>
              <w:t>, with the understanding that it will remain the responsibility of teachers to meet all grading deadlines</w:t>
            </w:r>
            <w:r w:rsidRPr="00E720C9">
              <w:t>.”</w:t>
            </w:r>
          </w:p>
        </w:tc>
      </w:tr>
    </w:tbl>
    <w:p w14:paraId="76B9FD8F" w14:textId="77777777" w:rsidR="007739C7" w:rsidRPr="00E720C9" w:rsidRDefault="007739C7" w:rsidP="006B7BAE">
      <w:pPr>
        <w:pStyle w:val="NoSpacing"/>
        <w:rPr>
          <w:b/>
          <w:bCs/>
        </w:rPr>
      </w:pPr>
    </w:p>
    <w:p w14:paraId="4279516D" w14:textId="55F36D6E" w:rsidR="002A5460" w:rsidRPr="00491BFC" w:rsidRDefault="00995B51" w:rsidP="006B7BAE">
      <w:pPr>
        <w:pStyle w:val="NoSpacing"/>
        <w:rPr>
          <w:b/>
          <w:bCs/>
          <w:smallCaps/>
          <w:sz w:val="24"/>
        </w:rPr>
      </w:pPr>
      <w:r w:rsidRPr="00491BFC">
        <w:rPr>
          <w:b/>
          <w:bCs/>
          <w:smallCaps/>
          <w:sz w:val="24"/>
        </w:rPr>
        <w:t>Orange</w:t>
      </w:r>
      <w:r w:rsidR="00D02408" w:rsidRPr="00491BFC">
        <w:rPr>
          <w:b/>
          <w:bCs/>
          <w:smallCaps/>
          <w:sz w:val="24"/>
        </w:rPr>
        <w:t>: Professional Days</w:t>
      </w:r>
    </w:p>
    <w:tbl>
      <w:tblPr>
        <w:tblStyle w:val="TableGrid"/>
        <w:tblW w:w="9535" w:type="dxa"/>
        <w:tblLook w:val="04A0" w:firstRow="1" w:lastRow="0" w:firstColumn="1" w:lastColumn="0" w:noHBand="0" w:noVBand="1"/>
      </w:tblPr>
      <w:tblGrid>
        <w:gridCol w:w="9535"/>
      </w:tblGrid>
      <w:tr w:rsidR="00550648" w:rsidRPr="00E720C9" w14:paraId="47BD2E60" w14:textId="77777777" w:rsidTr="00F77BE0">
        <w:tc>
          <w:tcPr>
            <w:tcW w:w="9535" w:type="dxa"/>
            <w:shd w:val="clear" w:color="auto" w:fill="FAE2D5" w:themeFill="accent2" w:themeFillTint="33"/>
          </w:tcPr>
          <w:p w14:paraId="69212388" w14:textId="77777777" w:rsidR="00550648" w:rsidRPr="00E720C9" w:rsidRDefault="00550648" w:rsidP="00550648">
            <w:pPr>
              <w:pStyle w:val="NoSpacing"/>
              <w:rPr>
                <w:i/>
              </w:rPr>
            </w:pPr>
            <w:r w:rsidRPr="00E720C9">
              <w:rPr>
                <w:i/>
              </w:rPr>
              <w:t>Article V- Work Year, Section E of the Negotiated Agreement</w:t>
            </w:r>
          </w:p>
          <w:p w14:paraId="61BB9D1F" w14:textId="4C26D4CC" w:rsidR="00550648" w:rsidRPr="00E720C9" w:rsidRDefault="00550648" w:rsidP="3FB762F7">
            <w:pPr>
              <w:pStyle w:val="NoSpacing"/>
              <w:rPr>
                <w:i/>
                <w:iCs/>
              </w:rPr>
            </w:pPr>
            <w:r w:rsidRPr="00E720C9">
              <w:t>“</w:t>
            </w:r>
            <w:r w:rsidR="3FB762F7" w:rsidRPr="00E720C9">
              <w:rPr>
                <w:i/>
                <w:iCs/>
              </w:rPr>
              <w:t xml:space="preserve">Prior to the opening school, there shall be one (1) professional day for all teachers </w:t>
            </w:r>
            <w:r w:rsidRPr="00E720C9">
              <w:rPr>
                <w:i/>
                <w:iCs/>
              </w:rPr>
              <w:t xml:space="preserve">and </w:t>
            </w:r>
            <w:r w:rsidR="3FB762F7" w:rsidRPr="00E720C9">
              <w:rPr>
                <w:i/>
                <w:iCs/>
              </w:rPr>
              <w:t xml:space="preserve">an additional professional day for new teachers. In years with </w:t>
            </w:r>
            <w:r w:rsidRPr="00E720C9">
              <w:rPr>
                <w:i/>
                <w:iCs/>
              </w:rPr>
              <w:t xml:space="preserve">a </w:t>
            </w:r>
            <w:r w:rsidR="3FB762F7" w:rsidRPr="00E720C9">
              <w:rPr>
                <w:i/>
                <w:iCs/>
              </w:rPr>
              <w:t xml:space="preserve">five (5) -day pre-service week, there will be two (2) teacher </w:t>
            </w:r>
            <w:proofErr w:type="gramStart"/>
            <w:r w:rsidR="3FB762F7" w:rsidRPr="00E720C9">
              <w:rPr>
                <w:i/>
                <w:iCs/>
              </w:rPr>
              <w:t>work days</w:t>
            </w:r>
            <w:proofErr w:type="gramEnd"/>
            <w:r w:rsidR="3FB762F7" w:rsidRPr="00E720C9">
              <w:rPr>
                <w:i/>
                <w:iCs/>
              </w:rPr>
              <w:t>. In years with a four (4) -day pre-service week, there will be one and one-</w:t>
            </w:r>
            <w:r w:rsidRPr="00E720C9">
              <w:rPr>
                <w:i/>
                <w:iCs/>
              </w:rPr>
              <w:t>half (1.5) teacher workdays prior to the first day for students</w:t>
            </w:r>
            <w:r w:rsidR="3FB762F7" w:rsidRPr="00E720C9">
              <w:rPr>
                <w:i/>
                <w:iCs/>
              </w:rPr>
              <w:t>. Unless</w:t>
            </w:r>
            <w:r w:rsidRPr="00E720C9">
              <w:rPr>
                <w:i/>
                <w:iCs/>
              </w:rPr>
              <w:t xml:space="preserve"> there is a systemic* professional learning requirement, then there will </w:t>
            </w:r>
            <w:proofErr w:type="spellStart"/>
            <w:proofErr w:type="gramStart"/>
            <w:r w:rsidR="3FB762F7" w:rsidRPr="00E720C9">
              <w:rPr>
                <w:i/>
                <w:iCs/>
              </w:rPr>
              <w:t>e</w:t>
            </w:r>
            <w:proofErr w:type="spellEnd"/>
            <w:r w:rsidRPr="00E720C9">
              <w:rPr>
                <w:i/>
                <w:iCs/>
              </w:rPr>
              <w:t xml:space="preserve"> one</w:t>
            </w:r>
            <w:proofErr w:type="gramEnd"/>
            <w:r w:rsidRPr="00E720C9">
              <w:rPr>
                <w:i/>
                <w:iCs/>
              </w:rPr>
              <w:t xml:space="preserve"> (1) teacher workday prior to the first day for students. </w:t>
            </w:r>
            <w:r w:rsidR="3FB762F7" w:rsidRPr="00E720C9">
              <w:rPr>
                <w:i/>
                <w:iCs/>
              </w:rPr>
              <w:t>There</w:t>
            </w:r>
            <w:r w:rsidRPr="00E720C9">
              <w:rPr>
                <w:i/>
                <w:iCs/>
              </w:rPr>
              <w:t xml:space="preserve"> will be one (1) teacher workday immediately following the last day for students. </w:t>
            </w:r>
          </w:p>
          <w:p w14:paraId="056756CD" w14:textId="74CDF294" w:rsidR="00550648" w:rsidRPr="00E720C9" w:rsidRDefault="00550648" w:rsidP="006B7BAE">
            <w:pPr>
              <w:pStyle w:val="NoSpacing"/>
              <w:rPr>
                <w:i/>
              </w:rPr>
            </w:pPr>
            <w:r w:rsidRPr="00E720C9">
              <w:rPr>
                <w:i/>
                <w:iCs/>
              </w:rPr>
              <w:t>*Systemic is defined as required for all unit members working in grades PreK</w:t>
            </w:r>
            <w:r w:rsidR="3FB762F7" w:rsidRPr="00E720C9">
              <w:rPr>
                <w:i/>
                <w:iCs/>
              </w:rPr>
              <w:t xml:space="preserve"> – </w:t>
            </w:r>
            <w:r w:rsidRPr="00E720C9">
              <w:rPr>
                <w:i/>
                <w:iCs/>
              </w:rPr>
              <w:t>12</w:t>
            </w:r>
            <w:r w:rsidR="3FB762F7" w:rsidRPr="00E720C9">
              <w:rPr>
                <w:i/>
                <w:iCs/>
              </w:rPr>
              <w:t xml:space="preserve">. </w:t>
            </w:r>
          </w:p>
          <w:p w14:paraId="205F6B18" w14:textId="77777777" w:rsidR="006F570F" w:rsidRPr="00E720C9" w:rsidRDefault="006F570F" w:rsidP="006B7BAE">
            <w:pPr>
              <w:pStyle w:val="NoSpacing"/>
            </w:pPr>
          </w:p>
          <w:p w14:paraId="079C4B31" w14:textId="77777777" w:rsidR="006F570F" w:rsidRPr="00E720C9" w:rsidRDefault="006F570F" w:rsidP="006F570F">
            <w:pPr>
              <w:pStyle w:val="NoSpacing"/>
              <w:rPr>
                <w:i/>
                <w:iCs/>
              </w:rPr>
            </w:pPr>
            <w:r w:rsidRPr="00E720C9">
              <w:rPr>
                <w:i/>
                <w:iCs/>
              </w:rPr>
              <w:t>Article V – Work Year, Section F of the Negotiated Agreement</w:t>
            </w:r>
          </w:p>
          <w:p w14:paraId="11FD579E" w14:textId="77777777" w:rsidR="006F570F" w:rsidRPr="00E720C9" w:rsidRDefault="230AF411" w:rsidP="230AF411">
            <w:pPr>
              <w:pStyle w:val="NoSpacing"/>
              <w:rPr>
                <w:i/>
                <w:iCs/>
              </w:rPr>
            </w:pPr>
            <w:r w:rsidRPr="00E720C9">
              <w:rPr>
                <w:i/>
                <w:iCs/>
              </w:rPr>
              <w:t xml:space="preserve">On professional days, teachers are involved in individual, team, school, and systemic activities that provide a high-quality instructional program. </w:t>
            </w:r>
            <w:bookmarkStart w:id="1" w:name="_Int_ypuOSrCm"/>
            <w:r w:rsidRPr="00E720C9">
              <w:rPr>
                <w:i/>
                <w:iCs/>
              </w:rPr>
              <w:t>Time on</w:t>
            </w:r>
            <w:bookmarkEnd w:id="1"/>
            <w:r w:rsidRPr="00E720C9">
              <w:rPr>
                <w:i/>
                <w:iCs/>
              </w:rPr>
              <w:t xml:space="preserve"> these days may also be used for conferencing with students and parents, as necessary, to ensure adequate academic progress through the year.</w:t>
            </w:r>
          </w:p>
          <w:p w14:paraId="04F50B3F" w14:textId="3F170072" w:rsidR="006F570F" w:rsidRPr="00E720C9" w:rsidRDefault="006F570F" w:rsidP="006F570F">
            <w:pPr>
              <w:pStyle w:val="NoSpacing"/>
              <w:rPr>
                <w:b/>
              </w:rPr>
            </w:pPr>
            <w:r w:rsidRPr="00E720C9">
              <w:rPr>
                <w:b/>
              </w:rPr>
              <w:t>Note: Approval from your supervisor is required to use personal leave on these days per Article XXVII Temporary Leaves of Absence, Section 4.</w:t>
            </w:r>
          </w:p>
        </w:tc>
      </w:tr>
    </w:tbl>
    <w:p w14:paraId="7BC7BA75" w14:textId="77777777" w:rsidR="002A5460" w:rsidRPr="00E720C9" w:rsidRDefault="002A5460" w:rsidP="006B7BAE">
      <w:pPr>
        <w:pStyle w:val="NoSpacing"/>
      </w:pPr>
    </w:p>
    <w:p w14:paraId="2457B4BF" w14:textId="77777777" w:rsidR="00847B76" w:rsidRPr="00491BFC" w:rsidRDefault="00995B51" w:rsidP="006B7BAE">
      <w:pPr>
        <w:pStyle w:val="NoSpacing"/>
        <w:rPr>
          <w:b/>
          <w:bCs/>
          <w:smallCaps/>
          <w:sz w:val="24"/>
        </w:rPr>
      </w:pPr>
      <w:r w:rsidRPr="00491BFC">
        <w:rPr>
          <w:b/>
          <w:bCs/>
          <w:smallCaps/>
          <w:sz w:val="24"/>
        </w:rPr>
        <w:t>Blue</w:t>
      </w:r>
      <w:r w:rsidR="002A5460" w:rsidRPr="00491BFC">
        <w:rPr>
          <w:b/>
          <w:bCs/>
          <w:smallCaps/>
          <w:sz w:val="24"/>
        </w:rPr>
        <w:t>: Early Dismissal Days</w:t>
      </w:r>
    </w:p>
    <w:tbl>
      <w:tblPr>
        <w:tblStyle w:val="TableGrid"/>
        <w:tblW w:w="9535" w:type="dxa"/>
        <w:tblLook w:val="04A0" w:firstRow="1" w:lastRow="0" w:firstColumn="1" w:lastColumn="0" w:noHBand="0" w:noVBand="1"/>
      </w:tblPr>
      <w:tblGrid>
        <w:gridCol w:w="9535"/>
      </w:tblGrid>
      <w:tr w:rsidR="00550648" w:rsidRPr="00E720C9" w14:paraId="54544538" w14:textId="77777777" w:rsidTr="00F77BE0">
        <w:tc>
          <w:tcPr>
            <w:tcW w:w="9535" w:type="dxa"/>
            <w:shd w:val="clear" w:color="auto" w:fill="DAE9F7" w:themeFill="text2" w:themeFillTint="1A"/>
          </w:tcPr>
          <w:p w14:paraId="5F50DB93" w14:textId="77777777" w:rsidR="006F570F" w:rsidRPr="00E720C9" w:rsidRDefault="006F570F" w:rsidP="006F570F">
            <w:pPr>
              <w:pStyle w:val="NoSpacing"/>
              <w:rPr>
                <w:i/>
              </w:rPr>
            </w:pPr>
            <w:r w:rsidRPr="00E720C9">
              <w:rPr>
                <w:i/>
              </w:rPr>
              <w:t>Article V- Work Year, Section H of the Negotiated Agreement</w:t>
            </w:r>
          </w:p>
          <w:p w14:paraId="3C046EBE" w14:textId="77777777" w:rsidR="006F570F" w:rsidRPr="00E720C9" w:rsidRDefault="006F570F" w:rsidP="006F570F">
            <w:pPr>
              <w:pStyle w:val="NoSpacing"/>
            </w:pPr>
            <w:r w:rsidRPr="00E720C9">
              <w:t xml:space="preserve"> “</w:t>
            </w:r>
            <w:r w:rsidRPr="00E720C9">
              <w:rPr>
                <w:i/>
                <w:iCs/>
              </w:rPr>
              <w:t>The Board will annually evaluate and determine the designation of up to seven (7) school days on which students will either arrive two (2) hours late or be dismissed two (2) hours early in order to provide that time for teachers to conduct individual planning for instruction, evaluate student work, and/or work collaboratively with colleagues. Administrators may direct up to sixty (60) minutes of the late arrival and early dismissal days for the purpose of systemic initiatives on one (1) of the designated days that is not aligned with the delivery of interims.”</w:t>
            </w:r>
            <w:r w:rsidRPr="00E720C9">
              <w:t xml:space="preserve"> </w:t>
            </w:r>
          </w:p>
          <w:p w14:paraId="66B1F6C1" w14:textId="11194EC9" w:rsidR="00550648" w:rsidRPr="00E720C9" w:rsidRDefault="006F570F" w:rsidP="006F570F">
            <w:pPr>
              <w:pStyle w:val="NoSpacing"/>
              <w:rPr>
                <w:b/>
                <w:bCs/>
              </w:rPr>
            </w:pPr>
            <w:r w:rsidRPr="00E720C9">
              <w:rPr>
                <w:b/>
                <w:bCs/>
              </w:rPr>
              <w:t>Note: Currently, there is no contractual right to work from home on these early dismissal days.</w:t>
            </w:r>
          </w:p>
        </w:tc>
      </w:tr>
    </w:tbl>
    <w:p w14:paraId="30620ADB" w14:textId="77777777" w:rsidR="00847B76" w:rsidRPr="00E720C9" w:rsidRDefault="00847B76" w:rsidP="006B7BAE">
      <w:pPr>
        <w:pStyle w:val="NoSpacing"/>
      </w:pPr>
    </w:p>
    <w:p w14:paraId="061D0AAB" w14:textId="77777777" w:rsidR="00550648" w:rsidRPr="00491BFC" w:rsidRDefault="00847B76" w:rsidP="006B7BAE">
      <w:pPr>
        <w:pStyle w:val="NoSpacing"/>
        <w:rPr>
          <w:b/>
          <w:bCs/>
          <w:smallCaps/>
        </w:rPr>
      </w:pPr>
      <w:r w:rsidRPr="00491BFC">
        <w:rPr>
          <w:b/>
          <w:bCs/>
          <w:smallCaps/>
        </w:rPr>
        <w:t>Purple: Flexible Professional Learning (FPT)</w:t>
      </w:r>
    </w:p>
    <w:tbl>
      <w:tblPr>
        <w:tblStyle w:val="TableGrid"/>
        <w:tblW w:w="9535" w:type="dxa"/>
        <w:tblLook w:val="04A0" w:firstRow="1" w:lastRow="0" w:firstColumn="1" w:lastColumn="0" w:noHBand="0" w:noVBand="1"/>
      </w:tblPr>
      <w:tblGrid>
        <w:gridCol w:w="9535"/>
      </w:tblGrid>
      <w:tr w:rsidR="00550648" w:rsidRPr="00E720C9" w14:paraId="6E75E75E" w14:textId="77777777" w:rsidTr="00F77BE0">
        <w:tc>
          <w:tcPr>
            <w:tcW w:w="9535" w:type="dxa"/>
            <w:shd w:val="clear" w:color="auto" w:fill="F2CEED" w:themeFill="accent5" w:themeFillTint="33"/>
          </w:tcPr>
          <w:p w14:paraId="72EF9396" w14:textId="77777777" w:rsidR="006F570F" w:rsidRPr="00E720C9" w:rsidRDefault="006F570F" w:rsidP="006F570F">
            <w:pPr>
              <w:pStyle w:val="NoSpacing"/>
              <w:rPr>
                <w:i/>
                <w:iCs/>
              </w:rPr>
            </w:pPr>
            <w:r w:rsidRPr="00E720C9">
              <w:rPr>
                <w:i/>
                <w:iCs/>
              </w:rPr>
              <w:t>Article XXXIII – Professional Learning, Section B of the Negotiated Agreement</w:t>
            </w:r>
          </w:p>
          <w:p w14:paraId="53C37726" w14:textId="77777777" w:rsidR="006F570F" w:rsidRPr="00E720C9" w:rsidRDefault="006F570F" w:rsidP="006F570F">
            <w:pPr>
              <w:pStyle w:val="NoSpacing"/>
              <w:rPr>
                <w:b/>
                <w:bCs/>
              </w:rPr>
            </w:pPr>
            <w:r w:rsidRPr="00E720C9">
              <w:rPr>
                <w:b/>
                <w:bCs/>
              </w:rPr>
              <w:t>Teachers who have less than 3 years of prior teaching experience (in any school system) …</w:t>
            </w:r>
          </w:p>
          <w:p w14:paraId="3E7D781E" w14:textId="4CD12933" w:rsidR="00550648" w:rsidRPr="00E720C9" w:rsidRDefault="230AF411" w:rsidP="006B7BAE">
            <w:pPr>
              <w:pStyle w:val="NoSpacing"/>
            </w:pPr>
            <w:r w:rsidRPr="00E720C9">
              <w:t>“</w:t>
            </w:r>
            <w:bookmarkStart w:id="2" w:name="_Int_Wv79xHFF"/>
            <w:r w:rsidRPr="00E720C9">
              <w:rPr>
                <w:i/>
                <w:iCs/>
              </w:rPr>
              <w:t>As</w:t>
            </w:r>
            <w:bookmarkEnd w:id="2"/>
            <w:r w:rsidRPr="00E720C9">
              <w:rPr>
                <w:i/>
                <w:iCs/>
              </w:rPr>
              <w:t xml:space="preserve"> an active certified </w:t>
            </w:r>
            <w:bookmarkStart w:id="3" w:name="_Int_YmKzacl6"/>
            <w:r w:rsidRPr="00E720C9">
              <w:rPr>
                <w:i/>
                <w:iCs/>
              </w:rPr>
              <w:t>teacher</w:t>
            </w:r>
            <w:bookmarkEnd w:id="3"/>
            <w:r w:rsidRPr="00E720C9">
              <w:rPr>
                <w:i/>
                <w:iCs/>
              </w:rPr>
              <w:t xml:space="preserve"> will receive seven (7) hours of targeted professional learning on the system designated FPT day. This is a regular day of work for teacher who have less than three (3) years of prior teaching experience</w:t>
            </w:r>
            <w:r w:rsidRPr="00E720C9">
              <w:t>.”</w:t>
            </w:r>
            <w:r w:rsidR="006F570F" w:rsidRPr="00E720C9">
              <w:t xml:space="preserve"> </w:t>
            </w:r>
          </w:p>
        </w:tc>
      </w:tr>
    </w:tbl>
    <w:p w14:paraId="311B5180" w14:textId="77777777" w:rsidR="006F570F" w:rsidRPr="00E720C9" w:rsidRDefault="006F570F" w:rsidP="006B7BAE">
      <w:pPr>
        <w:pStyle w:val="NoSpacing"/>
      </w:pPr>
    </w:p>
    <w:p w14:paraId="666A3530" w14:textId="6518AB5A" w:rsidR="002E3D64" w:rsidRPr="00491BFC" w:rsidRDefault="002E3D64" w:rsidP="002E3D64">
      <w:pPr>
        <w:pStyle w:val="NoSpacing"/>
        <w:rPr>
          <w:b/>
          <w:iCs/>
          <w:smallCaps/>
        </w:rPr>
      </w:pPr>
      <w:r w:rsidRPr="00491BFC">
        <w:rPr>
          <w:b/>
          <w:bCs/>
          <w:smallCaps/>
          <w:noProof/>
          <w14:ligatures w14:val="standardContextual"/>
        </w:rPr>
        <mc:AlternateContent>
          <mc:Choice Requires="wps">
            <w:drawing>
              <wp:anchor distT="0" distB="0" distL="114300" distR="114300" simplePos="0" relativeHeight="251658240" behindDoc="1" locked="0" layoutInCell="1" allowOverlap="1" wp14:anchorId="7E7295C0" wp14:editId="6987B9D6">
                <wp:simplePos x="0" y="0"/>
                <wp:positionH relativeFrom="column">
                  <wp:posOffset>-19050</wp:posOffset>
                </wp:positionH>
                <wp:positionV relativeFrom="paragraph">
                  <wp:posOffset>173990</wp:posOffset>
                </wp:positionV>
                <wp:extent cx="6067425" cy="1933575"/>
                <wp:effectExtent l="0" t="0" r="28575" b="28575"/>
                <wp:wrapNone/>
                <wp:docPr id="723602878" name="Rectangle 1"/>
                <wp:cNvGraphicFramePr/>
                <a:graphic xmlns:a="http://schemas.openxmlformats.org/drawingml/2006/main">
                  <a:graphicData uri="http://schemas.microsoft.com/office/word/2010/wordprocessingShape">
                    <wps:wsp>
                      <wps:cNvSpPr/>
                      <wps:spPr>
                        <a:xfrm>
                          <a:off x="0" y="0"/>
                          <a:ext cx="6067425" cy="1933575"/>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A3053" id="Rectangle 1" o:spid="_x0000_s1026" style="position:absolute;margin-left:-1.5pt;margin-top:13.7pt;width:477.75pt;height:15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" fillcolor="#f2ceed [664]" strokecolor="#030e13 [484]" strokeweight="1pt"/>
            </w:pict>
          </mc:Fallback>
        </mc:AlternateContent>
      </w:r>
      <w:r w:rsidRPr="00491BFC">
        <w:rPr>
          <w:b/>
          <w:bCs/>
          <w:smallCaps/>
        </w:rPr>
        <w:t xml:space="preserve">Purple: Flexible Professional Learning (FPT), </w:t>
      </w:r>
      <w:r w:rsidRPr="00491BFC">
        <w:rPr>
          <w:b/>
          <w:iCs/>
          <w:smallCaps/>
        </w:rPr>
        <w:t>continued</w:t>
      </w:r>
    </w:p>
    <w:p w14:paraId="59C707DA" w14:textId="77777777" w:rsidR="002E3D64" w:rsidRPr="00E720C9" w:rsidRDefault="002E3D64" w:rsidP="002E3D64">
      <w:pPr>
        <w:pStyle w:val="NoSpacing"/>
        <w:rPr>
          <w:b/>
          <w:bCs/>
        </w:rPr>
      </w:pPr>
      <w:r w:rsidRPr="00E720C9">
        <w:rPr>
          <w:b/>
          <w:bCs/>
        </w:rPr>
        <w:t>Teachers who have more than 3 years of teaching experience (in any school system …</w:t>
      </w:r>
    </w:p>
    <w:p w14:paraId="43851AD3" w14:textId="77777777" w:rsidR="002E3D64" w:rsidRPr="00E720C9" w:rsidRDefault="002E3D64" w:rsidP="002E3D64">
      <w:pPr>
        <w:pStyle w:val="NoSpacing"/>
        <w:rPr>
          <w:i/>
          <w:iCs/>
        </w:rPr>
      </w:pPr>
      <w:r w:rsidRPr="00E720C9">
        <w:t>“</w:t>
      </w:r>
      <w:r w:rsidRPr="00E720C9">
        <w:rPr>
          <w:i/>
          <w:iCs/>
        </w:rPr>
        <w:t>…one (1) day of systemic designated professional learning will be converted to seven (7) hours of flexible professional time for teachers to participate in curricular-based professional learning opportunities.</w:t>
      </w:r>
    </w:p>
    <w:p w14:paraId="6462E851" w14:textId="77777777" w:rsidR="002E3D64" w:rsidRPr="00E720C9" w:rsidRDefault="002E3D64" w:rsidP="002E3D64">
      <w:pPr>
        <w:pStyle w:val="NoSpacing"/>
        <w:numPr>
          <w:ilvl w:val="0"/>
          <w:numId w:val="1"/>
        </w:numPr>
      </w:pPr>
      <w:r w:rsidRPr="00E720C9">
        <w:rPr>
          <w:i/>
          <w:iCs/>
        </w:rPr>
        <w:t xml:space="preserve">These activities may include, but are not necessarily limited to, the following: Participating in curricular-based professional learning experiences; and/or </w:t>
      </w:r>
    </w:p>
    <w:p w14:paraId="41775932" w14:textId="77777777" w:rsidR="002E3D64" w:rsidRPr="00E720C9" w:rsidRDefault="002E3D64" w:rsidP="002E3D64">
      <w:pPr>
        <w:pStyle w:val="NoSpacing"/>
        <w:numPr>
          <w:ilvl w:val="0"/>
          <w:numId w:val="1"/>
        </w:numPr>
      </w:pPr>
      <w:r w:rsidRPr="00E720C9">
        <w:rPr>
          <w:i/>
          <w:iCs/>
        </w:rPr>
        <w:t xml:space="preserve">Working with colleagues or individually on systemically identified curricular priorities/initiatives.” </w:t>
      </w:r>
    </w:p>
    <w:p w14:paraId="1AA5B0FA" w14:textId="77777777" w:rsidR="002E3D64" w:rsidRPr="00E720C9" w:rsidRDefault="002E3D64" w:rsidP="002E3D64">
      <w:pPr>
        <w:pStyle w:val="NoSpacing"/>
      </w:pPr>
      <w:r w:rsidRPr="00E720C9">
        <w:t>Hours can be completed beginning July 1 through the end of the school year.</w:t>
      </w:r>
    </w:p>
    <w:p w14:paraId="6BFCBC0C" w14:textId="61832A2E" w:rsidR="002E3D64" w:rsidRDefault="002E3D64" w:rsidP="002E3D64">
      <w:pPr>
        <w:rPr>
          <w:b/>
          <w:bCs/>
          <w:sz w:val="22"/>
          <w:szCs w:val="22"/>
        </w:rPr>
      </w:pPr>
      <w:r w:rsidRPr="00E720C9">
        <w:rPr>
          <w:sz w:val="22"/>
          <w:szCs w:val="22"/>
        </w:rPr>
        <w:t>The deadline to complete these 7 hours of PL is the end of the school year and the only reporting or verification step will be part of the end of the year checkout process.</w:t>
      </w:r>
    </w:p>
    <w:p w14:paraId="16006A15" w14:textId="7A4ABCED" w:rsidR="006F570F" w:rsidRPr="00491BFC" w:rsidRDefault="006F570F" w:rsidP="00491BFC">
      <w:pPr>
        <w:pStyle w:val="NoSpacing"/>
        <w:rPr>
          <w:b/>
          <w:smallCaps/>
        </w:rPr>
      </w:pPr>
      <w:r w:rsidRPr="00491BFC">
        <w:rPr>
          <w:b/>
          <w:smallCaps/>
        </w:rPr>
        <w:t>Gray: Fair Day</w:t>
      </w:r>
    </w:p>
    <w:tbl>
      <w:tblPr>
        <w:tblStyle w:val="TableGrid"/>
        <w:tblW w:w="9535" w:type="dxa"/>
        <w:tblLook w:val="04A0" w:firstRow="1" w:lastRow="0" w:firstColumn="1" w:lastColumn="0" w:noHBand="0" w:noVBand="1"/>
      </w:tblPr>
      <w:tblGrid>
        <w:gridCol w:w="9535"/>
      </w:tblGrid>
      <w:tr w:rsidR="006F570F" w:rsidRPr="00E720C9" w14:paraId="35B5FD9B" w14:textId="77777777" w:rsidTr="00F77BE0">
        <w:tc>
          <w:tcPr>
            <w:tcW w:w="9535" w:type="dxa"/>
            <w:shd w:val="clear" w:color="auto" w:fill="D1D1D1" w:themeFill="background2" w:themeFillShade="E6"/>
          </w:tcPr>
          <w:p w14:paraId="59127F99" w14:textId="4C857D81" w:rsidR="006F570F" w:rsidRPr="00E720C9" w:rsidRDefault="006F570F" w:rsidP="00491BFC">
            <w:pPr>
              <w:pStyle w:val="NoSpacing"/>
            </w:pPr>
            <w:r w:rsidRPr="00E720C9">
              <w:t xml:space="preserve">This is not a day designated in our contract for a specific purpose; therefore, </w:t>
            </w:r>
            <w:r w:rsidRPr="000632CD">
              <w:rPr>
                <w:b/>
                <w:bCs/>
                <w:u w:val="single"/>
              </w:rPr>
              <w:t>it is a full workday for educators</w:t>
            </w:r>
            <w:r w:rsidRPr="00E720C9">
              <w:t xml:space="preserve">. On September 19, 2025, students will be dismissed 3.5 hours early. There will be a required 90-minute systemic equity module for staff. For the remaining two (2) hours of time, </w:t>
            </w:r>
            <w:proofErr w:type="gramStart"/>
            <w:r w:rsidRPr="00E720C9">
              <w:t>60-minutes</w:t>
            </w:r>
            <w:proofErr w:type="gramEnd"/>
            <w:r w:rsidRPr="00E720C9">
              <w:t xml:space="preserve"> of teacher collaboration time may be scheduled by the principal and no less than </w:t>
            </w:r>
            <w:proofErr w:type="gramStart"/>
            <w:r w:rsidRPr="00E720C9">
              <w:t>60-minutes</w:t>
            </w:r>
            <w:proofErr w:type="gramEnd"/>
            <w:r w:rsidRPr="00E720C9">
              <w:t xml:space="preserve"> of teacher directed time should be scheduled.</w:t>
            </w:r>
          </w:p>
        </w:tc>
      </w:tr>
    </w:tbl>
    <w:p w14:paraId="295EC4E2" w14:textId="7A28FC51" w:rsidR="230AF411" w:rsidRPr="00E720C9" w:rsidRDefault="230AF411" w:rsidP="00491BFC">
      <w:pPr>
        <w:pStyle w:val="NoSpacing"/>
        <w:rPr>
          <w:rFonts w:eastAsia="Calibri" w:cs="Times New Roman"/>
          <w:u w:val="single"/>
        </w:rPr>
      </w:pPr>
    </w:p>
    <w:p w14:paraId="2573842B" w14:textId="77777777" w:rsidR="00A03C22" w:rsidRDefault="00A03C22" w:rsidP="00980AD9">
      <w:pPr>
        <w:pStyle w:val="NoSpacing"/>
        <w:rPr>
          <w:rFonts w:eastAsia="Calibri" w:cs="Times New Roman"/>
          <w:b/>
          <w:bCs/>
          <w:u w:val="single"/>
        </w:rPr>
      </w:pPr>
    </w:p>
    <w:p w14:paraId="74BDC4D8" w14:textId="15D27CD3" w:rsidR="00A03C22" w:rsidRPr="00B71847" w:rsidRDefault="00A03C22" w:rsidP="00F77BE0">
      <w:pPr>
        <w:pStyle w:val="NoSpacing"/>
        <w:jc w:val="center"/>
        <w:rPr>
          <w:rFonts w:eastAsia="Calibri" w:cs="Times New Roman"/>
          <w:b/>
          <w:bCs/>
          <w:smallCaps/>
          <w:u w:val="single"/>
        </w:rPr>
      </w:pPr>
      <w:r w:rsidRPr="00B71847">
        <w:rPr>
          <w:rFonts w:eastAsia="Calibri" w:cs="Times New Roman"/>
          <w:b/>
          <w:bCs/>
          <w:smallCaps/>
          <w:sz w:val="28"/>
          <w:szCs w:val="28"/>
          <w:u w:val="single"/>
        </w:rPr>
        <w:t>Other Contractual Highlights</w:t>
      </w:r>
    </w:p>
    <w:p w14:paraId="36A47282" w14:textId="77777777" w:rsidR="00A03C22" w:rsidRDefault="00A03C22" w:rsidP="00980AD9">
      <w:pPr>
        <w:pStyle w:val="NoSpacing"/>
        <w:rPr>
          <w:rFonts w:eastAsia="Calibri" w:cs="Times New Roman"/>
          <w:b/>
          <w:bCs/>
          <w:u w:val="single"/>
        </w:rPr>
      </w:pPr>
    </w:p>
    <w:p w14:paraId="5B59140A" w14:textId="69A86AC2" w:rsidR="008C1835" w:rsidRPr="00E720C9" w:rsidRDefault="230AF411" w:rsidP="00F77BE0">
      <w:pPr>
        <w:pStyle w:val="NoSpacing"/>
      </w:pPr>
      <w:r w:rsidRPr="00E720C9">
        <w:rPr>
          <w:rFonts w:eastAsia="Calibri" w:cs="Times New Roman"/>
          <w:b/>
          <w:bCs/>
          <w:u w:val="single"/>
        </w:rPr>
        <w:t>Grading Timelines:</w:t>
      </w:r>
      <w:r w:rsidR="006B7BAE" w:rsidRPr="00E720C9">
        <w:br/>
      </w:r>
    </w:p>
    <w:p w14:paraId="03629AC7" w14:textId="77777777" w:rsidR="008C1835" w:rsidRPr="00E720C9" w:rsidRDefault="008C1835" w:rsidP="00F77BE0">
      <w:pPr>
        <w:spacing w:after="0" w:line="240" w:lineRule="auto"/>
        <w:rPr>
          <w:rFonts w:eastAsia="Calibri" w:cs="Times New Roman"/>
          <w:i/>
          <w:kern w:val="0"/>
          <w:sz w:val="22"/>
          <w:szCs w:val="22"/>
          <w14:ligatures w14:val="none"/>
        </w:rPr>
      </w:pPr>
      <w:r w:rsidRPr="00E720C9">
        <w:rPr>
          <w:rFonts w:eastAsia="Calibri" w:cs="Times New Roman"/>
          <w:i/>
          <w:kern w:val="0"/>
          <w:sz w:val="22"/>
          <w:szCs w:val="22"/>
          <w14:ligatures w14:val="none"/>
        </w:rPr>
        <w:t>Article VII – Limitation of Duties, Section X of the Negotiated Agreement</w:t>
      </w:r>
    </w:p>
    <w:p w14:paraId="78D88148" w14:textId="77777777" w:rsidR="008C1835" w:rsidRPr="00E720C9" w:rsidRDefault="008C1835" w:rsidP="00F77BE0">
      <w:pPr>
        <w:spacing w:after="0" w:line="240" w:lineRule="auto"/>
        <w:rPr>
          <w:rFonts w:eastAsia="Calibri" w:cs="Times New Roman"/>
          <w:kern w:val="0"/>
          <w:sz w:val="22"/>
          <w:szCs w:val="22"/>
          <w14:ligatures w14:val="none"/>
        </w:rPr>
      </w:pPr>
      <w:r w:rsidRPr="00E720C9">
        <w:rPr>
          <w:rFonts w:eastAsia="Calibri" w:cs="Times New Roman"/>
          <w:kern w:val="0"/>
          <w:sz w:val="22"/>
          <w:szCs w:val="22"/>
          <w14:ligatures w14:val="none"/>
        </w:rPr>
        <w:t xml:space="preserve">“Teachers will have three workdays following the end of the term </w:t>
      </w:r>
      <w:bookmarkStart w:id="4" w:name="_Int_N8pNqlqE"/>
      <w:proofErr w:type="gramStart"/>
      <w:r w:rsidRPr="00E720C9">
        <w:rPr>
          <w:rFonts w:eastAsia="Calibri" w:cs="Times New Roman"/>
          <w:kern w:val="0"/>
          <w:sz w:val="22"/>
          <w:szCs w:val="22"/>
          <w14:ligatures w14:val="none"/>
        </w:rPr>
        <w:t>in order to</w:t>
      </w:r>
      <w:bookmarkEnd w:id="4"/>
      <w:proofErr w:type="gramEnd"/>
      <w:r w:rsidRPr="00E720C9">
        <w:rPr>
          <w:rFonts w:eastAsia="Calibri" w:cs="Times New Roman"/>
          <w:kern w:val="0"/>
          <w:sz w:val="22"/>
          <w:szCs w:val="22"/>
          <w14:ligatures w14:val="none"/>
        </w:rPr>
        <w:t xml:space="preserve"> complete their grades.</w:t>
      </w:r>
    </w:p>
    <w:p w14:paraId="24E4A1D1" w14:textId="77777777" w:rsidR="008C1835" w:rsidRPr="00E720C9" w:rsidRDefault="008C1835" w:rsidP="00F77BE0">
      <w:pPr>
        <w:spacing w:after="0" w:line="240" w:lineRule="auto"/>
        <w:rPr>
          <w:rFonts w:eastAsia="Calibri" w:cs="Times New Roman"/>
          <w:kern w:val="0"/>
          <w:sz w:val="22"/>
          <w:szCs w:val="22"/>
          <w14:ligatures w14:val="none"/>
        </w:rPr>
      </w:pPr>
      <w:r w:rsidRPr="00E720C9">
        <w:rPr>
          <w:rFonts w:eastAsia="Calibri" w:cs="Times New Roman"/>
          <w:kern w:val="0"/>
          <w:sz w:val="22"/>
          <w:szCs w:val="22"/>
          <w14:ligatures w14:val="none"/>
        </w:rPr>
        <w:t xml:space="preserve">Teachers will have </w:t>
      </w:r>
      <w:bookmarkStart w:id="5" w:name="_Int_0H18WWWa"/>
      <w:r w:rsidRPr="00E720C9">
        <w:rPr>
          <w:rFonts w:eastAsia="Calibri" w:cs="Times New Roman"/>
          <w:kern w:val="0"/>
          <w:sz w:val="22"/>
          <w:szCs w:val="22"/>
          <w14:ligatures w14:val="none"/>
        </w:rPr>
        <w:t>10 days</w:t>
      </w:r>
      <w:bookmarkEnd w:id="5"/>
      <w:r w:rsidRPr="00E720C9">
        <w:rPr>
          <w:rFonts w:eastAsia="Calibri" w:cs="Times New Roman"/>
          <w:kern w:val="0"/>
          <w:sz w:val="22"/>
          <w:szCs w:val="22"/>
          <w14:ligatures w14:val="none"/>
        </w:rPr>
        <w:t xml:space="preserve"> following the end of the Term to enter quarterlies and other such county assessment data that is not part of the report card grades.”</w:t>
      </w:r>
    </w:p>
    <w:p w14:paraId="72208FBC" w14:textId="77777777" w:rsidR="008C1835" w:rsidRPr="00E720C9" w:rsidRDefault="008C1835" w:rsidP="00F77BE0">
      <w:pPr>
        <w:spacing w:after="0" w:line="240" w:lineRule="auto"/>
        <w:rPr>
          <w:rFonts w:eastAsia="Calibri" w:cs="Times New Roman"/>
          <w:kern w:val="0"/>
          <w:sz w:val="22"/>
          <w:szCs w:val="22"/>
          <w14:ligatures w14:val="none"/>
        </w:rPr>
      </w:pPr>
    </w:p>
    <w:p w14:paraId="66372411" w14:textId="77777777" w:rsidR="008C1835" w:rsidRPr="00E720C9" w:rsidRDefault="008C1835" w:rsidP="00F77BE0">
      <w:pPr>
        <w:spacing w:after="0" w:line="240" w:lineRule="auto"/>
        <w:rPr>
          <w:rFonts w:eastAsia="Calibri" w:cs="Times New Roman"/>
          <w:b/>
          <w:kern w:val="0"/>
          <w:sz w:val="22"/>
          <w:szCs w:val="22"/>
          <w:u w:val="single"/>
          <w14:ligatures w14:val="none"/>
        </w:rPr>
      </w:pPr>
      <w:r w:rsidRPr="00E720C9">
        <w:rPr>
          <w:rFonts w:eastAsia="Calibri" w:cs="Times New Roman"/>
          <w:b/>
          <w:kern w:val="0"/>
          <w:sz w:val="22"/>
          <w:szCs w:val="22"/>
          <w:u w:val="single"/>
          <w14:ligatures w14:val="none"/>
        </w:rPr>
        <w:t>Back to School Night/Open House/PTA Meetings:</w:t>
      </w:r>
      <w:r w:rsidRPr="00E720C9">
        <w:rPr>
          <w:rFonts w:eastAsia="Calibri" w:cs="Times New Roman"/>
          <w:b/>
          <w:kern w:val="0"/>
          <w:sz w:val="22"/>
          <w:szCs w:val="22"/>
          <w:u w:val="single"/>
          <w14:ligatures w14:val="none"/>
        </w:rPr>
        <w:br/>
      </w:r>
    </w:p>
    <w:p w14:paraId="6C6F9B48" w14:textId="77777777" w:rsidR="008C1835" w:rsidRPr="00E720C9" w:rsidRDefault="008C1835" w:rsidP="00F77BE0">
      <w:pPr>
        <w:spacing w:after="0" w:line="240" w:lineRule="auto"/>
        <w:rPr>
          <w:rFonts w:eastAsia="Calibri" w:cs="Times New Roman"/>
          <w:i/>
          <w:kern w:val="0"/>
          <w:sz w:val="22"/>
          <w:szCs w:val="22"/>
          <w14:ligatures w14:val="none"/>
        </w:rPr>
      </w:pPr>
      <w:r w:rsidRPr="00E720C9">
        <w:rPr>
          <w:rFonts w:eastAsia="Calibri" w:cs="Times New Roman"/>
          <w:i/>
          <w:kern w:val="0"/>
          <w:sz w:val="22"/>
          <w:szCs w:val="22"/>
          <w14:ligatures w14:val="none"/>
        </w:rPr>
        <w:t>Article VII – Limitation of Duties, Section U of the Negotiated Agreement</w:t>
      </w:r>
    </w:p>
    <w:p w14:paraId="10A503B5" w14:textId="77777777" w:rsidR="008C1835" w:rsidRPr="00E720C9" w:rsidRDefault="008C1835" w:rsidP="00F77BE0">
      <w:pPr>
        <w:autoSpaceDE w:val="0"/>
        <w:autoSpaceDN w:val="0"/>
        <w:adjustRightInd w:val="0"/>
        <w:spacing w:after="0" w:line="240" w:lineRule="auto"/>
        <w:rPr>
          <w:rFonts w:eastAsia="Calibri" w:cs="Calibri"/>
          <w:kern w:val="0"/>
          <w:sz w:val="22"/>
          <w:szCs w:val="22"/>
          <w14:ligatures w14:val="none"/>
        </w:rPr>
      </w:pPr>
      <w:r w:rsidRPr="00E720C9">
        <w:rPr>
          <w:rFonts w:eastAsia="Calibri" w:cs="Calibri"/>
          <w:kern w:val="0"/>
          <w:sz w:val="22"/>
          <w:szCs w:val="22"/>
          <w14:ligatures w14:val="none"/>
        </w:rPr>
        <w:t>“The FCTA and the Board agree that continuing communication with parents of students is desirable</w:t>
      </w:r>
    </w:p>
    <w:p w14:paraId="258BF59F" w14:textId="77777777" w:rsidR="008C1835" w:rsidRPr="00E720C9" w:rsidRDefault="008C1835" w:rsidP="00F77BE0">
      <w:pPr>
        <w:autoSpaceDE w:val="0"/>
        <w:autoSpaceDN w:val="0"/>
        <w:adjustRightInd w:val="0"/>
        <w:spacing w:after="0" w:line="240" w:lineRule="auto"/>
        <w:rPr>
          <w:rFonts w:eastAsia="Calibri" w:cs="Calibri"/>
          <w:kern w:val="0"/>
          <w:sz w:val="22"/>
          <w:szCs w:val="22"/>
          <w14:ligatures w14:val="none"/>
        </w:rPr>
      </w:pPr>
      <w:r w:rsidRPr="00E720C9">
        <w:rPr>
          <w:rFonts w:eastAsia="Calibri" w:cs="Calibri"/>
          <w:kern w:val="0"/>
          <w:sz w:val="22"/>
          <w:szCs w:val="22"/>
          <w14:ligatures w14:val="none"/>
        </w:rPr>
        <w:t>and necessary. Therefore, each teacher will attend Back to School Night contiguous with the workday in the Fall and at least one other family invited event each year.</w:t>
      </w:r>
    </w:p>
    <w:p w14:paraId="055A9774" w14:textId="77777777" w:rsidR="008C1835" w:rsidRPr="00E720C9" w:rsidRDefault="008C1835" w:rsidP="00F77BE0">
      <w:pPr>
        <w:autoSpaceDE w:val="0"/>
        <w:autoSpaceDN w:val="0"/>
        <w:adjustRightInd w:val="0"/>
        <w:spacing w:after="0" w:line="240" w:lineRule="auto"/>
        <w:rPr>
          <w:rFonts w:eastAsia="Calibri" w:cs="Calibri"/>
          <w:kern w:val="0"/>
          <w:sz w:val="22"/>
          <w:szCs w:val="22"/>
          <w14:ligatures w14:val="none"/>
        </w:rPr>
      </w:pPr>
    </w:p>
    <w:p w14:paraId="7F70E393" w14:textId="77777777" w:rsidR="008C1835" w:rsidRPr="00E720C9" w:rsidRDefault="008C1835" w:rsidP="00F77BE0">
      <w:pPr>
        <w:autoSpaceDE w:val="0"/>
        <w:autoSpaceDN w:val="0"/>
        <w:adjustRightInd w:val="0"/>
        <w:spacing w:after="0" w:line="240" w:lineRule="auto"/>
        <w:rPr>
          <w:rFonts w:eastAsia="Calibri" w:cs="Calibri"/>
          <w:kern w:val="0"/>
          <w:sz w:val="22"/>
          <w:szCs w:val="22"/>
          <w14:ligatures w14:val="none"/>
        </w:rPr>
      </w:pPr>
      <w:r w:rsidRPr="00E720C9">
        <w:rPr>
          <w:rFonts w:eastAsia="Calibri" w:cs="Calibri"/>
          <w:kern w:val="0"/>
          <w:sz w:val="22"/>
          <w:szCs w:val="22"/>
          <w14:ligatures w14:val="none"/>
        </w:rPr>
        <w:t>The principal of each school shall notify the faculty of scheduled events occurring in August or</w:t>
      </w:r>
    </w:p>
    <w:p w14:paraId="28D78593" w14:textId="77777777" w:rsidR="008C1835" w:rsidRPr="00E720C9" w:rsidRDefault="008C1835" w:rsidP="00F77BE0">
      <w:pPr>
        <w:autoSpaceDE w:val="0"/>
        <w:autoSpaceDN w:val="0"/>
        <w:adjustRightInd w:val="0"/>
        <w:spacing w:after="0" w:line="240" w:lineRule="auto"/>
        <w:rPr>
          <w:rFonts w:eastAsia="Calibri" w:cs="Times New Roman"/>
          <w:kern w:val="0"/>
          <w:sz w:val="22"/>
          <w:szCs w:val="22"/>
          <w14:ligatures w14:val="none"/>
        </w:rPr>
      </w:pPr>
      <w:r w:rsidRPr="00E720C9">
        <w:rPr>
          <w:rFonts w:eastAsia="Calibri" w:cs="Times New Roman"/>
          <w:kern w:val="0"/>
          <w:sz w:val="22"/>
          <w:szCs w:val="22"/>
          <w14:ligatures w14:val="none"/>
        </w:rPr>
        <w:t xml:space="preserve">September no later than July 15 of each year. Principals shall give a minimum of </w:t>
      </w:r>
      <w:bookmarkStart w:id="6" w:name="_Int_iwGTDSil"/>
      <w:r w:rsidRPr="00E720C9">
        <w:rPr>
          <w:rFonts w:eastAsia="Calibri" w:cs="Times New Roman"/>
          <w:kern w:val="0"/>
          <w:sz w:val="22"/>
          <w:szCs w:val="22"/>
          <w14:ligatures w14:val="none"/>
        </w:rPr>
        <w:t>6 weeks</w:t>
      </w:r>
      <w:bookmarkEnd w:id="6"/>
      <w:r w:rsidRPr="00E720C9">
        <w:rPr>
          <w:rFonts w:eastAsia="Calibri" w:cs="Times New Roman"/>
          <w:kern w:val="0"/>
          <w:sz w:val="22"/>
          <w:szCs w:val="22"/>
          <w14:ligatures w14:val="none"/>
        </w:rPr>
        <w:t>’</w:t>
      </w:r>
    </w:p>
    <w:p w14:paraId="6F2C25F3" w14:textId="77777777" w:rsidR="008C1835" w:rsidRPr="00E720C9" w:rsidRDefault="008C1835" w:rsidP="00F77BE0">
      <w:pPr>
        <w:spacing w:after="0" w:line="240" w:lineRule="auto"/>
        <w:rPr>
          <w:rFonts w:eastAsia="Calibri" w:cs="Calibri"/>
          <w:kern w:val="0"/>
          <w:sz w:val="22"/>
          <w:szCs w:val="22"/>
          <w14:ligatures w14:val="none"/>
        </w:rPr>
      </w:pPr>
      <w:r w:rsidRPr="00E720C9">
        <w:rPr>
          <w:rFonts w:eastAsia="Calibri" w:cs="Calibri"/>
          <w:kern w:val="0"/>
          <w:sz w:val="22"/>
          <w:szCs w:val="22"/>
          <w14:ligatures w14:val="none"/>
        </w:rPr>
        <w:t>notice to faculty of required events scheduled later in the year.”</w:t>
      </w:r>
    </w:p>
    <w:p w14:paraId="0BB8DB69" w14:textId="77777777" w:rsidR="008C1835" w:rsidRPr="00E720C9" w:rsidRDefault="008C1835" w:rsidP="00F77BE0">
      <w:pPr>
        <w:spacing w:after="0" w:line="240" w:lineRule="auto"/>
        <w:rPr>
          <w:rFonts w:eastAsia="Calibri" w:cs="Calibri"/>
          <w:kern w:val="0"/>
          <w:sz w:val="22"/>
          <w:szCs w:val="22"/>
          <w14:ligatures w14:val="none"/>
        </w:rPr>
      </w:pPr>
    </w:p>
    <w:p w14:paraId="1C1D8BB6" w14:textId="77777777" w:rsidR="00B71847" w:rsidRDefault="00B71847">
      <w:pPr>
        <w:rPr>
          <w:rFonts w:eastAsia="Calibri" w:cs="Times New Roman"/>
          <w:b/>
          <w:bCs/>
          <w:kern w:val="0"/>
          <w:sz w:val="22"/>
          <w:szCs w:val="22"/>
          <w:u w:val="single"/>
          <w14:ligatures w14:val="none"/>
        </w:rPr>
      </w:pPr>
      <w:r>
        <w:rPr>
          <w:rFonts w:eastAsia="Calibri" w:cs="Times New Roman"/>
          <w:b/>
          <w:bCs/>
          <w:kern w:val="0"/>
          <w:sz w:val="22"/>
          <w:szCs w:val="22"/>
          <w:u w:val="single"/>
          <w14:ligatures w14:val="none"/>
        </w:rPr>
        <w:br w:type="page"/>
      </w:r>
    </w:p>
    <w:p w14:paraId="4DC5EFA2" w14:textId="77777777" w:rsidR="008C1835" w:rsidRPr="00E720C9" w:rsidRDefault="008C1835" w:rsidP="00F77BE0">
      <w:pPr>
        <w:spacing w:after="0" w:line="240" w:lineRule="auto"/>
        <w:rPr>
          <w:rFonts w:eastAsia="Calibri" w:cs="Times New Roman"/>
          <w:b/>
          <w:bCs/>
          <w:kern w:val="0"/>
          <w:sz w:val="22"/>
          <w:szCs w:val="22"/>
          <w:u w:val="single"/>
          <w14:ligatures w14:val="none"/>
        </w:rPr>
      </w:pPr>
      <w:r w:rsidRPr="00E720C9">
        <w:rPr>
          <w:rFonts w:eastAsia="Calibri" w:cs="Times New Roman"/>
          <w:b/>
          <w:bCs/>
          <w:kern w:val="0"/>
          <w:sz w:val="22"/>
          <w:szCs w:val="22"/>
          <w:u w:val="single"/>
          <w14:ligatures w14:val="none"/>
        </w:rPr>
        <w:lastRenderedPageBreak/>
        <w:t>Voluntary Responsibilities After the Workday:</w:t>
      </w:r>
      <w:r w:rsidRPr="00E720C9">
        <w:rPr>
          <w:rFonts w:eastAsia="Calibri" w:cs="Times New Roman"/>
          <w:b/>
          <w:bCs/>
          <w:kern w:val="0"/>
          <w:sz w:val="22"/>
          <w:szCs w:val="22"/>
          <w:u w:val="single"/>
          <w14:ligatures w14:val="none"/>
        </w:rPr>
        <w:br/>
      </w:r>
    </w:p>
    <w:p w14:paraId="3D87054D" w14:textId="77777777" w:rsidR="008C1835" w:rsidRPr="00E720C9" w:rsidRDefault="008C1835" w:rsidP="00F77BE0">
      <w:pPr>
        <w:spacing w:after="0" w:line="240" w:lineRule="auto"/>
        <w:rPr>
          <w:rFonts w:eastAsia="Calibri" w:cs="Times New Roman"/>
          <w:i/>
          <w:kern w:val="0"/>
          <w:sz w:val="22"/>
          <w:szCs w:val="22"/>
          <w14:ligatures w14:val="none"/>
        </w:rPr>
      </w:pPr>
      <w:r w:rsidRPr="00E720C9">
        <w:rPr>
          <w:rFonts w:eastAsia="Calibri" w:cs="Times New Roman"/>
          <w:i/>
          <w:kern w:val="0"/>
          <w:sz w:val="22"/>
          <w:szCs w:val="22"/>
          <w14:ligatures w14:val="none"/>
        </w:rPr>
        <w:t>Article VII – Limitation of Duties, Section P of the Negotiated Agreement</w:t>
      </w:r>
    </w:p>
    <w:p w14:paraId="7FE32094" w14:textId="77777777" w:rsidR="008C1835" w:rsidRPr="00E720C9" w:rsidRDefault="008C1835" w:rsidP="00F77BE0">
      <w:pPr>
        <w:spacing w:after="0" w:line="240" w:lineRule="auto"/>
        <w:rPr>
          <w:rFonts w:eastAsia="Calibri" w:cs="Times New Roman"/>
          <w:kern w:val="0"/>
          <w:sz w:val="22"/>
          <w:szCs w:val="22"/>
          <w14:ligatures w14:val="none"/>
        </w:rPr>
      </w:pPr>
      <w:r w:rsidRPr="00E720C9">
        <w:rPr>
          <w:rFonts w:eastAsia="Calibri" w:cs="Times New Roman"/>
          <w:kern w:val="0"/>
          <w:sz w:val="22"/>
          <w:szCs w:val="22"/>
          <w14:ligatures w14:val="none"/>
        </w:rPr>
        <w:t xml:space="preserve"> “The Board and the Association recognize that many teachers perform school-related responsibilities beyond the normal school day. The acceptance of such responsibilities is voluntary.”</w:t>
      </w:r>
    </w:p>
    <w:p w14:paraId="4765C427" w14:textId="77777777" w:rsidR="008C1835" w:rsidRPr="00E720C9" w:rsidRDefault="008C1835" w:rsidP="00F77BE0">
      <w:pPr>
        <w:spacing w:after="0" w:line="240" w:lineRule="auto"/>
        <w:rPr>
          <w:rFonts w:eastAsia="Calibri" w:cs="Times New Roman"/>
          <w:kern w:val="0"/>
          <w:sz w:val="22"/>
          <w:szCs w:val="22"/>
          <w14:ligatures w14:val="none"/>
        </w:rPr>
      </w:pPr>
    </w:p>
    <w:p w14:paraId="2622E5B6" w14:textId="77777777" w:rsidR="008C1835" w:rsidRPr="00E720C9" w:rsidRDefault="008C1835" w:rsidP="00F77BE0">
      <w:pPr>
        <w:spacing w:after="0" w:line="240" w:lineRule="auto"/>
        <w:rPr>
          <w:rFonts w:eastAsia="Calibri" w:cs="Times New Roman"/>
          <w:b/>
          <w:kern w:val="0"/>
          <w:sz w:val="22"/>
          <w:szCs w:val="22"/>
          <w:u w:val="single"/>
          <w14:ligatures w14:val="none"/>
        </w:rPr>
      </w:pPr>
      <w:r w:rsidRPr="00E720C9">
        <w:rPr>
          <w:rFonts w:eastAsia="Calibri" w:cs="Times New Roman"/>
          <w:b/>
          <w:kern w:val="0"/>
          <w:sz w:val="22"/>
          <w:szCs w:val="22"/>
          <w:u w:val="single"/>
          <w14:ligatures w14:val="none"/>
        </w:rPr>
        <w:t>Use of Personal Leave Days:</w:t>
      </w:r>
      <w:r w:rsidRPr="00E720C9">
        <w:rPr>
          <w:rFonts w:eastAsia="Calibri" w:cs="Times New Roman"/>
          <w:b/>
          <w:kern w:val="0"/>
          <w:sz w:val="22"/>
          <w:szCs w:val="22"/>
          <w:u w:val="single"/>
          <w14:ligatures w14:val="none"/>
        </w:rPr>
        <w:br/>
      </w:r>
    </w:p>
    <w:p w14:paraId="23D32CEB" w14:textId="77777777" w:rsidR="008C1835" w:rsidRPr="00E720C9" w:rsidRDefault="008C1835" w:rsidP="00F77BE0">
      <w:pPr>
        <w:spacing w:after="0" w:line="240" w:lineRule="auto"/>
        <w:rPr>
          <w:rFonts w:eastAsia="Calibri" w:cs="Times New Roman"/>
          <w:i/>
          <w:kern w:val="0"/>
          <w:sz w:val="22"/>
          <w:szCs w:val="22"/>
          <w14:ligatures w14:val="none"/>
        </w:rPr>
      </w:pPr>
      <w:r w:rsidRPr="00E720C9">
        <w:rPr>
          <w:rFonts w:eastAsia="Calibri" w:cs="Times New Roman"/>
          <w:i/>
          <w:kern w:val="0"/>
          <w:sz w:val="22"/>
          <w:szCs w:val="22"/>
          <w14:ligatures w14:val="none"/>
        </w:rPr>
        <w:t>Article XXVII –Temporary Leaves of Absence, Section A, 4 of the Negotiated Agreement</w:t>
      </w:r>
    </w:p>
    <w:p w14:paraId="776EF6E1" w14:textId="77777777" w:rsidR="008C1835" w:rsidRPr="00E720C9" w:rsidRDefault="008C1835" w:rsidP="00F77BE0">
      <w:pPr>
        <w:spacing w:after="0" w:line="240" w:lineRule="auto"/>
        <w:ind w:left="360"/>
        <w:rPr>
          <w:rFonts w:eastAsia="Calibri" w:cs="Times New Roman"/>
          <w:kern w:val="0"/>
          <w:sz w:val="22"/>
          <w:szCs w:val="22"/>
          <w14:ligatures w14:val="none"/>
        </w:rPr>
      </w:pPr>
      <w:r w:rsidRPr="00E720C9">
        <w:rPr>
          <w:rFonts w:eastAsia="Calibri" w:cs="Times New Roman"/>
          <w:kern w:val="0"/>
          <w:sz w:val="22"/>
          <w:szCs w:val="22"/>
          <w14:ligatures w14:val="none"/>
        </w:rPr>
        <w:t xml:space="preserve">“Except when approved by the immediate supervisor, </w:t>
      </w:r>
      <w:r w:rsidRPr="00E720C9">
        <w:rPr>
          <w:rFonts w:eastAsia="Calibri" w:cs="Times New Roman"/>
          <w:b/>
          <w:bCs/>
          <w:kern w:val="0"/>
          <w:sz w:val="22"/>
          <w:szCs w:val="22"/>
          <w:u w:val="single"/>
          <w14:ligatures w14:val="none"/>
        </w:rPr>
        <w:t>personal leave</w:t>
      </w:r>
      <w:r w:rsidRPr="00E720C9">
        <w:rPr>
          <w:rFonts w:eastAsia="Calibri" w:cs="Times New Roman"/>
          <w:kern w:val="0"/>
          <w:sz w:val="22"/>
          <w:szCs w:val="22"/>
          <w14:ligatures w14:val="none"/>
        </w:rPr>
        <w:t xml:space="preserve"> shall not be used the day before or after a holiday or vacation, or on an in-service day or parent conference day, or at the beginning of the school year, or during the last two (2) days of the ten-month teachers’ work year. Consideration will be given to the overall impact </w:t>
      </w:r>
      <w:bookmarkStart w:id="7" w:name="_Int_MpW8cUAM"/>
      <w:r w:rsidRPr="00E720C9">
        <w:rPr>
          <w:rFonts w:eastAsia="Calibri" w:cs="Times New Roman"/>
          <w:kern w:val="0"/>
          <w:sz w:val="22"/>
          <w:szCs w:val="22"/>
          <w14:ligatures w14:val="none"/>
        </w:rPr>
        <w:t>to</w:t>
      </w:r>
      <w:bookmarkEnd w:id="7"/>
      <w:r w:rsidRPr="00E720C9">
        <w:rPr>
          <w:rFonts w:eastAsia="Calibri" w:cs="Times New Roman"/>
          <w:kern w:val="0"/>
          <w:sz w:val="22"/>
          <w:szCs w:val="22"/>
          <w14:ligatures w14:val="none"/>
        </w:rPr>
        <w:t xml:space="preserve"> the educational program and delivery of services prior to granting approval. Specifically, the superintendent or designee shall also take into consideration the following:</w:t>
      </w:r>
    </w:p>
    <w:p w14:paraId="770208D3" w14:textId="77777777" w:rsidR="008C1835" w:rsidRPr="00E720C9" w:rsidRDefault="008C1835" w:rsidP="00F77BE0">
      <w:pPr>
        <w:numPr>
          <w:ilvl w:val="0"/>
          <w:numId w:val="2"/>
        </w:numPr>
        <w:spacing w:after="0" w:line="240" w:lineRule="auto"/>
        <w:rPr>
          <w:rFonts w:eastAsia="Calibri" w:cs="Times New Roman"/>
          <w:kern w:val="0"/>
          <w:sz w:val="22"/>
          <w:szCs w:val="22"/>
          <w14:ligatures w14:val="none"/>
        </w:rPr>
      </w:pPr>
      <w:r w:rsidRPr="00E720C9">
        <w:rPr>
          <w:rFonts w:eastAsia="Calibri" w:cs="Times New Roman"/>
          <w:kern w:val="0"/>
          <w:sz w:val="22"/>
          <w:szCs w:val="22"/>
          <w14:ligatures w14:val="none"/>
        </w:rPr>
        <w:t>The availability of substitutes</w:t>
      </w:r>
    </w:p>
    <w:p w14:paraId="241986DB" w14:textId="77777777" w:rsidR="008C1835" w:rsidRPr="00E720C9" w:rsidRDefault="008C1835" w:rsidP="00F77BE0">
      <w:pPr>
        <w:numPr>
          <w:ilvl w:val="0"/>
          <w:numId w:val="2"/>
        </w:numPr>
        <w:spacing w:after="0" w:line="240" w:lineRule="auto"/>
        <w:rPr>
          <w:rFonts w:eastAsia="Calibri" w:cs="Times New Roman"/>
          <w:kern w:val="0"/>
          <w:sz w:val="22"/>
          <w:szCs w:val="22"/>
          <w14:ligatures w14:val="none"/>
        </w:rPr>
      </w:pPr>
      <w:r w:rsidRPr="00E720C9">
        <w:rPr>
          <w:rFonts w:eastAsia="Calibri" w:cs="Times New Roman"/>
          <w:kern w:val="0"/>
          <w:sz w:val="22"/>
          <w:szCs w:val="22"/>
          <w14:ligatures w14:val="none"/>
        </w:rPr>
        <w:t xml:space="preserve">How many requests from that </w:t>
      </w:r>
      <w:bookmarkStart w:id="8" w:name="_Int_eqhagC01"/>
      <w:proofErr w:type="gramStart"/>
      <w:r w:rsidRPr="00E720C9">
        <w:rPr>
          <w:rFonts w:eastAsia="Calibri" w:cs="Times New Roman"/>
          <w:kern w:val="0"/>
          <w:sz w:val="22"/>
          <w:szCs w:val="22"/>
          <w14:ligatures w14:val="none"/>
        </w:rPr>
        <w:t>particular individual</w:t>
      </w:r>
      <w:bookmarkEnd w:id="8"/>
      <w:proofErr w:type="gramEnd"/>
      <w:r w:rsidRPr="00E720C9">
        <w:rPr>
          <w:rFonts w:eastAsia="Calibri" w:cs="Times New Roman"/>
          <w:kern w:val="0"/>
          <w:sz w:val="22"/>
          <w:szCs w:val="22"/>
          <w14:ligatures w14:val="none"/>
        </w:rPr>
        <w:t xml:space="preserve"> in the past; and </w:t>
      </w:r>
    </w:p>
    <w:p w14:paraId="0257514F" w14:textId="7BB6628E" w:rsidR="008C1835" w:rsidRPr="00E720C9" w:rsidRDefault="008C1835" w:rsidP="00F77BE0">
      <w:pPr>
        <w:numPr>
          <w:ilvl w:val="0"/>
          <w:numId w:val="2"/>
        </w:numPr>
        <w:spacing w:after="0" w:line="240" w:lineRule="auto"/>
        <w:rPr>
          <w:rFonts w:eastAsia="Calibri" w:cs="Times New Roman"/>
          <w:kern w:val="0"/>
          <w:sz w:val="22"/>
          <w:szCs w:val="22"/>
          <w14:ligatures w14:val="none"/>
        </w:rPr>
      </w:pPr>
      <w:r w:rsidRPr="00E720C9">
        <w:rPr>
          <w:rFonts w:eastAsia="Calibri" w:cs="Times New Roman"/>
          <w:kern w:val="0"/>
          <w:sz w:val="22"/>
          <w:szCs w:val="22"/>
          <w14:ligatures w14:val="none"/>
        </w:rPr>
        <w:t>Whether the request represents an emergency when the individual has been approved for the exception in the past</w:t>
      </w:r>
      <w:bookmarkStart w:id="9" w:name="_Int_aBRCUBpc"/>
      <w:r w:rsidRPr="00E720C9">
        <w:rPr>
          <w:rFonts w:eastAsia="Calibri" w:cs="Times New Roman"/>
          <w:kern w:val="0"/>
          <w:sz w:val="22"/>
          <w:szCs w:val="22"/>
          <w14:ligatures w14:val="none"/>
        </w:rPr>
        <w:t>.</w:t>
      </w:r>
      <w:bookmarkEnd w:id="9"/>
    </w:p>
    <w:p w14:paraId="6AD6FDB1" w14:textId="77777777" w:rsidR="008C1835" w:rsidRPr="00E720C9" w:rsidRDefault="008C1835" w:rsidP="00F77BE0">
      <w:pPr>
        <w:spacing w:after="0" w:line="240" w:lineRule="auto"/>
        <w:ind w:firstLine="360"/>
        <w:rPr>
          <w:rFonts w:eastAsia="Calibri" w:cs="Times New Roman"/>
          <w:kern w:val="0"/>
          <w:sz w:val="22"/>
          <w:szCs w:val="22"/>
          <w14:ligatures w14:val="none"/>
        </w:rPr>
      </w:pPr>
      <w:r w:rsidRPr="00E720C9">
        <w:rPr>
          <w:rFonts w:eastAsia="Calibri" w:cs="Arial"/>
          <w:kern w:val="0"/>
          <w:sz w:val="22"/>
          <w:szCs w:val="22"/>
          <w14:ligatures w14:val="none"/>
        </w:rPr>
        <w:t>Denial of such requests may be appealed to the Director of Human Resources or</w:t>
      </w:r>
      <w:r w:rsidRPr="00E720C9">
        <w:rPr>
          <w:rFonts w:eastAsia="Calibri" w:cs="Arial"/>
          <w:b/>
          <w:bCs/>
          <w:kern w:val="0"/>
          <w:sz w:val="22"/>
          <w:szCs w:val="22"/>
          <w14:ligatures w14:val="none"/>
        </w:rPr>
        <w:t xml:space="preserve"> </w:t>
      </w:r>
      <w:r w:rsidRPr="00E720C9">
        <w:rPr>
          <w:rFonts w:eastAsia="Calibri" w:cs="Arial"/>
          <w:kern w:val="0"/>
          <w:sz w:val="22"/>
          <w:szCs w:val="22"/>
          <w14:ligatures w14:val="none"/>
        </w:rPr>
        <w:t>designee.”</w:t>
      </w:r>
    </w:p>
    <w:p w14:paraId="54CF5FC5" w14:textId="77777777" w:rsidR="008C1835" w:rsidRPr="00E720C9" w:rsidRDefault="008C1835" w:rsidP="00F77BE0">
      <w:pPr>
        <w:spacing w:after="0" w:line="240" w:lineRule="auto"/>
        <w:jc w:val="center"/>
        <w:rPr>
          <w:rFonts w:eastAsia="Calibri" w:cs="Times New Roman"/>
          <w:kern w:val="0"/>
          <w:sz w:val="22"/>
          <w:szCs w:val="22"/>
          <w14:ligatures w14:val="none"/>
        </w:rPr>
      </w:pPr>
    </w:p>
    <w:p w14:paraId="3299EBB3" w14:textId="77777777" w:rsidR="008C1835" w:rsidRPr="00E720C9" w:rsidRDefault="008C1835" w:rsidP="00F77BE0">
      <w:pPr>
        <w:spacing w:after="0" w:line="240" w:lineRule="auto"/>
        <w:rPr>
          <w:rFonts w:eastAsia="Calibri" w:cs="Times New Roman"/>
          <w:b/>
          <w:kern w:val="0"/>
          <w:sz w:val="22"/>
          <w:szCs w:val="22"/>
          <w:u w:val="single"/>
          <w14:ligatures w14:val="none"/>
        </w:rPr>
      </w:pPr>
      <w:r w:rsidRPr="00E720C9">
        <w:rPr>
          <w:rFonts w:eastAsia="Calibri" w:cs="Times New Roman"/>
          <w:b/>
          <w:kern w:val="0"/>
          <w:sz w:val="22"/>
          <w:szCs w:val="22"/>
          <w:u w:val="single"/>
          <w14:ligatures w14:val="none"/>
        </w:rPr>
        <w:t>Other Important Dates:</w:t>
      </w:r>
    </w:p>
    <w:p w14:paraId="55F3F16A" w14:textId="77777777" w:rsidR="008C1835" w:rsidRPr="00E720C9" w:rsidRDefault="008C1835" w:rsidP="00F77BE0">
      <w:pPr>
        <w:spacing w:after="0" w:line="240" w:lineRule="auto"/>
        <w:rPr>
          <w:rFonts w:eastAsia="Calibri" w:cs="Times New Roman"/>
          <w:b/>
          <w:kern w:val="0"/>
          <w:sz w:val="22"/>
          <w:szCs w:val="22"/>
          <w:u w:val="single"/>
          <w14:ligatures w14:val="none"/>
        </w:rPr>
      </w:pPr>
    </w:p>
    <w:p w14:paraId="101B9B77" w14:textId="071E2801" w:rsidR="008C1835" w:rsidRPr="00E720C9" w:rsidRDefault="008C1835" w:rsidP="00F77BE0">
      <w:pPr>
        <w:spacing w:after="0" w:line="240" w:lineRule="auto"/>
        <w:rPr>
          <w:rFonts w:eastAsia="Calibri" w:cs="Times New Roman"/>
          <w:b/>
          <w:bCs/>
          <w:i/>
          <w:iCs/>
          <w:sz w:val="22"/>
          <w:szCs w:val="22"/>
        </w:rPr>
      </w:pPr>
      <w:r w:rsidRPr="00E720C9">
        <w:rPr>
          <w:rFonts w:eastAsia="Calibri" w:cs="Times New Roman"/>
          <w:b/>
          <w:bCs/>
          <w:i/>
          <w:iCs/>
          <w:kern w:val="0"/>
          <w:sz w:val="22"/>
          <w:szCs w:val="22"/>
          <w14:ligatures w14:val="none"/>
        </w:rPr>
        <w:t xml:space="preserve">Sick Leave Bank </w:t>
      </w:r>
      <w:r w:rsidRPr="00E720C9">
        <w:rPr>
          <w:sz w:val="22"/>
          <w:szCs w:val="22"/>
        </w:rPr>
        <w:br/>
      </w:r>
      <w:r w:rsidRPr="00E720C9">
        <w:rPr>
          <w:sz w:val="22"/>
          <w:szCs w:val="22"/>
        </w:rPr>
        <w:br/>
      </w:r>
      <w:r w:rsidR="230AF411" w:rsidRPr="00E720C9">
        <w:rPr>
          <w:rFonts w:eastAsia="Aptos Display" w:cs="Aptos Display"/>
          <w:sz w:val="22"/>
          <w:szCs w:val="22"/>
        </w:rPr>
        <w:t xml:space="preserve">Effective July 1, 2025, all new employees will be automatically enrolled in the Sick Leave Bank and make an initial contribution of one (1) day. A new hire wishing to cancel their membership must submit an opt-out form within thirty (30) days of their hire to the Sick Leave Bank, which in turn will notify Human Resources to disenroll the staff member. </w:t>
      </w:r>
    </w:p>
    <w:p w14:paraId="2517B5F6" w14:textId="1CA0FA83" w:rsidR="008C1835" w:rsidRPr="00E720C9" w:rsidRDefault="008C1835" w:rsidP="00F77BE0">
      <w:pPr>
        <w:spacing w:after="0" w:line="240" w:lineRule="auto"/>
        <w:rPr>
          <w:rFonts w:eastAsia="Aptos Display" w:cs="Aptos Display"/>
          <w:sz w:val="22"/>
          <w:szCs w:val="22"/>
        </w:rPr>
      </w:pPr>
    </w:p>
    <w:p w14:paraId="50F64F5C" w14:textId="52BF83E8" w:rsidR="008C1835" w:rsidRPr="00E720C9" w:rsidRDefault="230AF411" w:rsidP="00F77BE0">
      <w:pPr>
        <w:spacing w:after="0" w:line="240" w:lineRule="auto"/>
        <w:rPr>
          <w:rFonts w:eastAsia="Aptos Display" w:cs="Aptos Display"/>
          <w:kern w:val="0"/>
          <w:sz w:val="22"/>
          <w:szCs w:val="22"/>
          <w14:ligatures w14:val="none"/>
        </w:rPr>
      </w:pPr>
      <w:r w:rsidRPr="00E720C9">
        <w:rPr>
          <w:rFonts w:eastAsia="Aptos Display" w:cs="Aptos Display"/>
          <w:sz w:val="22"/>
          <w:szCs w:val="22"/>
        </w:rPr>
        <w:t>Teachers hired before July 1, 2025, or those who previously opted out of automatic enrollment may join the SLB between July 1 and September 15.</w:t>
      </w:r>
      <w:r w:rsidR="008C1835" w:rsidRPr="00E720C9">
        <w:rPr>
          <w:sz w:val="22"/>
          <w:szCs w:val="22"/>
        </w:rPr>
        <w:br/>
      </w:r>
    </w:p>
    <w:p w14:paraId="144F57B0" w14:textId="31D85A77" w:rsidR="008C1835" w:rsidRPr="00E720C9" w:rsidRDefault="008C1835" w:rsidP="00F77BE0">
      <w:pPr>
        <w:spacing w:after="0" w:line="240" w:lineRule="auto"/>
        <w:rPr>
          <w:rFonts w:eastAsia="Calibri" w:cs="Times New Roman"/>
          <w:kern w:val="0"/>
          <w:sz w:val="22"/>
          <w:szCs w:val="22"/>
          <w14:ligatures w14:val="none"/>
        </w:rPr>
      </w:pPr>
      <w:bookmarkStart w:id="10" w:name="_Int_ck2W1oNt"/>
      <w:r w:rsidRPr="00E720C9">
        <w:rPr>
          <w:rFonts w:eastAsia="Calibri" w:cs="Times New Roman"/>
          <w:kern w:val="0"/>
          <w:sz w:val="22"/>
          <w:szCs w:val="22"/>
          <w14:ligatures w14:val="none"/>
        </w:rPr>
        <w:t>The 2025 Sick Leave Bank Contribution for new enrollees and current bank members is one (1) day which is assessed September 15.</w:t>
      </w:r>
      <w:bookmarkEnd w:id="10"/>
      <w:r w:rsidRPr="00E720C9">
        <w:rPr>
          <w:rFonts w:eastAsia="Calibri" w:cs="Times New Roman"/>
          <w:kern w:val="0"/>
          <w:sz w:val="22"/>
          <w:szCs w:val="22"/>
          <w14:ligatures w14:val="none"/>
        </w:rPr>
        <w:t xml:space="preserve"> For returning employees you can check bank membership by looking at the bottom of your paycheck in Employee Self-Serve. There is a box on the bottom left that will say Yes or No. For new hires who have not had their initial donation day assessed it will say no even if you have filled out your paperwork, but that can be verified by calling FCTA.</w:t>
      </w:r>
    </w:p>
    <w:p w14:paraId="42E3B78E" w14:textId="1A203812" w:rsidR="008C1835" w:rsidRPr="00E720C9" w:rsidRDefault="008C1835" w:rsidP="00F77BE0">
      <w:pPr>
        <w:spacing w:after="0" w:line="240" w:lineRule="auto"/>
        <w:rPr>
          <w:rFonts w:eastAsia="Calibri" w:cs="Times New Roman"/>
          <w:kern w:val="0"/>
          <w:sz w:val="22"/>
          <w:szCs w:val="22"/>
          <w14:ligatures w14:val="none"/>
        </w:rPr>
      </w:pPr>
    </w:p>
    <w:p w14:paraId="35059A67" w14:textId="77777777" w:rsidR="008C1835" w:rsidRPr="00E720C9" w:rsidRDefault="008C1835" w:rsidP="00F77BE0">
      <w:pPr>
        <w:shd w:val="clear" w:color="auto" w:fill="FFFFFF"/>
        <w:spacing w:after="150" w:line="240" w:lineRule="auto"/>
        <w:rPr>
          <w:rFonts w:eastAsia="Times New Roman" w:cs="Calibri"/>
          <w:color w:val="222222"/>
          <w:kern w:val="0"/>
          <w:sz w:val="22"/>
          <w:szCs w:val="22"/>
          <w14:ligatures w14:val="none"/>
        </w:rPr>
      </w:pPr>
      <w:r w:rsidRPr="00E720C9">
        <w:rPr>
          <w:rFonts w:eastAsia="Times New Roman" w:cs="Calibri"/>
          <w:b/>
          <w:bCs/>
          <w:color w:val="222222"/>
          <w:kern w:val="0"/>
          <w:sz w:val="22"/>
          <w:szCs w:val="22"/>
          <w14:ligatures w14:val="none"/>
        </w:rPr>
        <w:t>Membership Cancellation Policy</w:t>
      </w:r>
    </w:p>
    <w:p w14:paraId="31D304D1" w14:textId="25024218" w:rsidR="009622B4" w:rsidRPr="00E720C9" w:rsidRDefault="008C1835" w:rsidP="00B71847">
      <w:pPr>
        <w:shd w:val="clear" w:color="auto" w:fill="FFFFFF" w:themeFill="background1"/>
        <w:spacing w:after="150" w:line="240" w:lineRule="auto"/>
        <w:rPr>
          <w:sz w:val="22"/>
          <w:szCs w:val="22"/>
        </w:rPr>
      </w:pPr>
      <w:r w:rsidRPr="00E720C9">
        <w:rPr>
          <w:rFonts w:eastAsia="Times New Roman" w:cs="Calibri"/>
          <w:i/>
          <w:iCs/>
          <w:color w:val="222222"/>
          <w:kern w:val="0"/>
          <w:sz w:val="22"/>
          <w:szCs w:val="22"/>
          <w14:ligatures w14:val="none"/>
        </w:rPr>
        <w:t xml:space="preserve">A member may withdraw from Association membership by notifying the Association in writing at any time. </w:t>
      </w:r>
      <w:bookmarkStart w:id="11" w:name="_Int_i8mtPcnQ"/>
      <w:proofErr w:type="gramStart"/>
      <w:r w:rsidRPr="00E720C9">
        <w:rPr>
          <w:rFonts w:eastAsia="Times New Roman" w:cs="Calibri"/>
          <w:i/>
          <w:iCs/>
          <w:color w:val="222222"/>
          <w:kern w:val="0"/>
          <w:sz w:val="22"/>
          <w:szCs w:val="22"/>
          <w14:ligatures w14:val="none"/>
        </w:rPr>
        <w:t>In order to</w:t>
      </w:r>
      <w:bookmarkEnd w:id="11"/>
      <w:proofErr w:type="gramEnd"/>
      <w:r w:rsidRPr="00E720C9">
        <w:rPr>
          <w:rFonts w:eastAsia="Times New Roman" w:cs="Calibri"/>
          <w:i/>
          <w:iCs/>
          <w:color w:val="222222"/>
          <w:kern w:val="0"/>
          <w:sz w:val="22"/>
          <w:szCs w:val="22"/>
          <w14:ligatures w14:val="none"/>
        </w:rPr>
        <w:t xml:space="preserve"> revoke the annual dues authorization, a member must send a letter via US mail to the Association during the designated drop period identified on the membership application. (Membership Drop Period: August 15-September 15)</w:t>
      </w:r>
    </w:p>
    <w:sectPr w:rsidR="009622B4" w:rsidRPr="00E720C9" w:rsidSect="00F77BE0">
      <w:headerReference w:type="default" r:id="rId14"/>
      <w:footerReference w:type="default" r:id="rId15"/>
      <w:headerReference w:type="first" r:id="rId16"/>
      <w:footerReference w:type="first" r:id="rId17"/>
      <w:pgSz w:w="12240" w:h="15840"/>
      <w:pgMar w:top="1440" w:right="1440" w:bottom="1440" w:left="1440" w:header="0" w:footer="1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evinger, Joia [MD]" w:date="2025-07-28T09:37:00Z" w:initials="JC">
    <w:p w14:paraId="29330706" w14:textId="77777777" w:rsidR="00C9310B" w:rsidRDefault="00C9310B" w:rsidP="00C9310B">
      <w:pPr>
        <w:pStyle w:val="CommentText"/>
      </w:pPr>
      <w:r>
        <w:rPr>
          <w:rStyle w:val="CommentReference"/>
        </w:rPr>
        <w:annotationRef/>
      </w:r>
      <w:r>
        <w:t xml:space="preserve">Are you planning on putting a member communication out this day?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307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0DF29D" w16cex:dateUtc="2025-07-28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30706" w16cid:durableId="5F0DF2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4351" w14:textId="77777777" w:rsidR="00A80C16" w:rsidRDefault="00A80C16" w:rsidP="00424B16">
      <w:pPr>
        <w:spacing w:after="0" w:line="240" w:lineRule="auto"/>
      </w:pPr>
      <w:r>
        <w:separator/>
      </w:r>
    </w:p>
  </w:endnote>
  <w:endnote w:type="continuationSeparator" w:id="0">
    <w:p w14:paraId="3935505A" w14:textId="77777777" w:rsidR="00A80C16" w:rsidRDefault="00A80C16" w:rsidP="0042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16EA" w14:textId="77777777" w:rsidR="00424B16" w:rsidRDefault="00424B16" w:rsidP="00424B16">
    <w:pPr>
      <w:pStyle w:val="Footer"/>
      <w:ind w:left="-1440"/>
    </w:pPr>
    <w:r>
      <w:rPr>
        <w:noProof/>
      </w:rPr>
      <w:drawing>
        <wp:inline distT="0" distB="0" distL="0" distR="0" wp14:anchorId="7EAF77CF" wp14:editId="2C94462C">
          <wp:extent cx="7760368" cy="732108"/>
          <wp:effectExtent l="0" t="0" r="0" b="0"/>
          <wp:docPr id="134911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171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9308" cy="74521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31CF" w14:textId="77777777" w:rsidR="009622B4" w:rsidRDefault="009622B4" w:rsidP="009622B4">
    <w:pPr>
      <w:pStyle w:val="Footer"/>
      <w:ind w:left="-1440"/>
    </w:pPr>
    <w:r>
      <w:rPr>
        <w:noProof/>
      </w:rPr>
      <w:drawing>
        <wp:inline distT="0" distB="0" distL="0" distR="0" wp14:anchorId="6E3C1539" wp14:editId="12071B34">
          <wp:extent cx="7790815" cy="680032"/>
          <wp:effectExtent l="0" t="0" r="0" b="0"/>
          <wp:docPr id="1674586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86666" name="Picture 1674586666"/>
                  <pic:cNvPicPr/>
                </pic:nvPicPr>
                <pic:blipFill>
                  <a:blip r:embed="rId1">
                    <a:extLst>
                      <a:ext uri="{28A0092B-C50C-407E-A947-70E740481C1C}">
                        <a14:useLocalDpi xmlns:a14="http://schemas.microsoft.com/office/drawing/2010/main" val="0"/>
                      </a:ext>
                    </a:extLst>
                  </a:blip>
                  <a:stretch>
                    <a:fillRect/>
                  </a:stretch>
                </pic:blipFill>
                <pic:spPr>
                  <a:xfrm>
                    <a:off x="0" y="0"/>
                    <a:ext cx="8663794" cy="7562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4CB7" w14:textId="77777777" w:rsidR="00A80C16" w:rsidRDefault="00A80C16" w:rsidP="00424B16">
      <w:pPr>
        <w:spacing w:after="0" w:line="240" w:lineRule="auto"/>
      </w:pPr>
      <w:r>
        <w:separator/>
      </w:r>
    </w:p>
  </w:footnote>
  <w:footnote w:type="continuationSeparator" w:id="0">
    <w:p w14:paraId="07736C5B" w14:textId="77777777" w:rsidR="00A80C16" w:rsidRDefault="00A80C16" w:rsidP="00424B16">
      <w:pPr>
        <w:spacing w:after="0" w:line="240" w:lineRule="auto"/>
      </w:pPr>
      <w:r>
        <w:continuationSeparator/>
      </w:r>
    </w:p>
  </w:footnote>
  <w:footnote w:id="1">
    <w:p w14:paraId="3852625E" w14:textId="39752F71" w:rsidR="12078E70" w:rsidRPr="00F77BE0" w:rsidRDefault="12078E70" w:rsidP="12078E70">
      <w:pPr>
        <w:pStyle w:val="FootnoteText"/>
        <w:rPr>
          <w:sz w:val="18"/>
          <w:szCs w:val="18"/>
        </w:rPr>
      </w:pPr>
      <w:r w:rsidRPr="12078E70">
        <w:rPr>
          <w:rStyle w:val="FootnoteReference"/>
        </w:rPr>
        <w:footnoteRef/>
      </w:r>
      <w:r w:rsidR="354E083E">
        <w:t xml:space="preserve"> </w:t>
      </w:r>
      <w:r w:rsidR="009370B6" w:rsidRPr="00F77BE0">
        <w:rPr>
          <w:sz w:val="18"/>
          <w:szCs w:val="18"/>
        </w:rPr>
        <w:t xml:space="preserve">Some schools may have adjusted these dates to accommodate Back-to-School Night, so they may differ from our chart. All FCTA members must still receive </w:t>
      </w:r>
      <w:r w:rsidR="00BF792A" w:rsidRPr="00F77BE0">
        <w:rPr>
          <w:sz w:val="18"/>
          <w:szCs w:val="18"/>
        </w:rPr>
        <w:t xml:space="preserve">the sum of </w:t>
      </w:r>
      <w:r w:rsidR="009370B6" w:rsidRPr="00F77BE0">
        <w:rPr>
          <w:sz w:val="18"/>
          <w:szCs w:val="18"/>
        </w:rPr>
        <w:t xml:space="preserve">three school opening days, including time for required </w:t>
      </w:r>
      <w:r w:rsidR="00885E68" w:rsidRPr="00F77BE0">
        <w:rPr>
          <w:sz w:val="18"/>
          <w:szCs w:val="18"/>
        </w:rPr>
        <w:t xml:space="preserve">Unified Talent </w:t>
      </w:r>
      <w:r w:rsidR="009370B6" w:rsidRPr="00F77BE0">
        <w:rPr>
          <w:sz w:val="18"/>
          <w:szCs w:val="18"/>
        </w:rPr>
        <w:t>trainings.</w:t>
      </w:r>
    </w:p>
  </w:footnote>
  <w:footnote w:id="2">
    <w:p w14:paraId="1295302E" w14:textId="308EE3F2" w:rsidR="00872748" w:rsidRDefault="00872748">
      <w:pPr>
        <w:pStyle w:val="FootnoteText"/>
      </w:pPr>
      <w:r w:rsidRPr="00F77BE0">
        <w:rPr>
          <w:rStyle w:val="FootnoteReference"/>
          <w:sz w:val="18"/>
          <w:szCs w:val="18"/>
        </w:rPr>
        <w:footnoteRef/>
      </w:r>
      <w:r w:rsidRPr="00F77BE0">
        <w:rPr>
          <w:sz w:val="18"/>
          <w:szCs w:val="18"/>
        </w:rPr>
        <w:t xml:space="preserve"> </w:t>
      </w:r>
      <w:r w:rsidR="003862CB" w:rsidRPr="00F77BE0">
        <w:rPr>
          <w:sz w:val="18"/>
          <w:szCs w:val="18"/>
        </w:rPr>
        <w:t xml:space="preserve">Date subject to change </w:t>
      </w:r>
      <w:r w:rsidR="00D96FB7" w:rsidRPr="00F77BE0">
        <w:rPr>
          <w:sz w:val="18"/>
          <w:szCs w:val="18"/>
        </w:rPr>
        <w:t>if additional school days are added due to inclement weather.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73DE" w14:textId="77777777" w:rsidR="00424B16" w:rsidRDefault="00424B16" w:rsidP="00424B16">
    <w:pPr>
      <w:pStyle w:val="Header"/>
      <w:ind w:left="-1440"/>
    </w:pPr>
    <w:r>
      <w:rPr>
        <w:noProof/>
      </w:rPr>
      <w:drawing>
        <wp:inline distT="0" distB="0" distL="0" distR="0" wp14:anchorId="26A67E97" wp14:editId="5C5331EF">
          <wp:extent cx="7760335" cy="1207163"/>
          <wp:effectExtent l="0" t="0" r="0" b="0"/>
          <wp:docPr id="19892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928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0335" cy="120716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1BDC" w14:textId="77777777" w:rsidR="009622B4" w:rsidRDefault="009622B4" w:rsidP="009622B4">
    <w:pPr>
      <w:pStyle w:val="Header"/>
      <w:ind w:left="-1440"/>
    </w:pPr>
    <w:r>
      <w:rPr>
        <w:noProof/>
      </w:rPr>
      <w:drawing>
        <wp:inline distT="0" distB="0" distL="0" distR="0" wp14:anchorId="4F54D722" wp14:editId="04CE0254">
          <wp:extent cx="7791248" cy="1520792"/>
          <wp:effectExtent l="0" t="0" r="0" b="0"/>
          <wp:docPr id="2007953338" name="Picture 1" descr="A black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53338" name="Picture 1" descr="A black and re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38184" cy="156899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YmKzacl6" int2:invalidationBookmarkName="" int2:hashCode="SoLLbbU372xbU9" int2:id="2BsnRE4p">
      <int2:state int2:value="Rejected" int2:type="gram"/>
    </int2:bookmark>
    <int2:bookmark int2:bookmarkName="_Int_MpW8cUAM" int2:invalidationBookmarkName="" int2:hashCode="Q3Sq7iR/sjfObJ" int2:id="CztCF3sG">
      <int2:state int2:value="Rejected" int2:type="gram"/>
    </int2:bookmark>
    <int2:bookmark int2:bookmarkName="_Int_0H18WWWa" int2:invalidationBookmarkName="" int2:hashCode="SI2KpTvyNQFjEk" int2:id="STlbnySq">
      <int2:state int2:value="Rejected" int2:type="AugLoop_Text_Critique"/>
    </int2:bookmark>
    <int2:bookmark int2:bookmarkName="_Int_i8mtPcnQ" int2:invalidationBookmarkName="" int2:hashCode="3KKjJeR/dxf+gy" int2:id="X7FQgI9y">
      <int2:state int2:value="Rejected" int2:type="style"/>
    </int2:bookmark>
    <int2:bookmark int2:bookmarkName="_Int_N8pNqlqE" int2:invalidationBookmarkName="" int2:hashCode="e0dMsLOcF3PXGS" int2:id="YO2tt0tC">
      <int2:state int2:value="Rejected" int2:type="style"/>
    </int2:bookmark>
    <int2:bookmark int2:bookmarkName="_Int_iwGTDSil" int2:invalidationBookmarkName="" int2:hashCode="G8UhEXyEqchYlp" int2:id="bysvGrh9">
      <int2:state int2:value="Rejected" int2:type="AugLoop_Text_Critique"/>
    </int2:bookmark>
    <int2:bookmark int2:bookmarkName="_Int_ypuOSrCm" int2:invalidationBookmarkName="" int2:hashCode="DM8mMR6Y+VkF4X" int2:id="laTZ5WJT">
      <int2:state int2:value="Rejected" int2:type="gram"/>
    </int2:bookmark>
    <int2:bookmark int2:bookmarkName="_Int_eqhagC01" int2:invalidationBookmarkName="" int2:hashCode="X+x1odmgEPkowJ" int2:id="psUVWKQF">
      <int2:state int2:value="Rejected" int2:type="style"/>
    </int2:bookmark>
    <int2:bookmark int2:bookmarkName="_Int_aBRCUBpc" int2:invalidationBookmarkName="" int2:hashCode="OlLOeAlQ1NlpeS" int2:id="urEvZJJ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72F76"/>
    <w:multiLevelType w:val="hybridMultilevel"/>
    <w:tmpl w:val="EF3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462E00"/>
    <w:multiLevelType w:val="hybridMultilevel"/>
    <w:tmpl w:val="BF24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194110">
    <w:abstractNumId w:val="0"/>
  </w:num>
  <w:num w:numId="2" w16cid:durableId="13036568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vinger, Joia [MD]">
    <w15:presenceInfo w15:providerId="AD" w15:userId="S::joclevinger@mseanea.org::4d0fcc64-a2fd-4583-aed5-59a7811cc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D0"/>
    <w:rsid w:val="00005CD0"/>
    <w:rsid w:val="00015AF5"/>
    <w:rsid w:val="000222D2"/>
    <w:rsid w:val="000249A4"/>
    <w:rsid w:val="00040AC8"/>
    <w:rsid w:val="00051AB5"/>
    <w:rsid w:val="00060625"/>
    <w:rsid w:val="000632CD"/>
    <w:rsid w:val="000803B1"/>
    <w:rsid w:val="00086CD9"/>
    <w:rsid w:val="000B2A34"/>
    <w:rsid w:val="000D1E32"/>
    <w:rsid w:val="001153E0"/>
    <w:rsid w:val="00126B6F"/>
    <w:rsid w:val="00127CEA"/>
    <w:rsid w:val="0013080E"/>
    <w:rsid w:val="00135764"/>
    <w:rsid w:val="00136836"/>
    <w:rsid w:val="0014642E"/>
    <w:rsid w:val="001502A2"/>
    <w:rsid w:val="00164B01"/>
    <w:rsid w:val="00183077"/>
    <w:rsid w:val="001C0C2F"/>
    <w:rsid w:val="001C791E"/>
    <w:rsid w:val="001D560D"/>
    <w:rsid w:val="0020443F"/>
    <w:rsid w:val="00226C5A"/>
    <w:rsid w:val="00230FEE"/>
    <w:rsid w:val="00234581"/>
    <w:rsid w:val="00237F0E"/>
    <w:rsid w:val="00255DAE"/>
    <w:rsid w:val="00273A3C"/>
    <w:rsid w:val="00284C1D"/>
    <w:rsid w:val="00293911"/>
    <w:rsid w:val="002A5460"/>
    <w:rsid w:val="002D563D"/>
    <w:rsid w:val="002D70F2"/>
    <w:rsid w:val="002E2804"/>
    <w:rsid w:val="002E2D86"/>
    <w:rsid w:val="002E3D64"/>
    <w:rsid w:val="002F2EE9"/>
    <w:rsid w:val="00306678"/>
    <w:rsid w:val="003141F8"/>
    <w:rsid w:val="003149B9"/>
    <w:rsid w:val="00335D94"/>
    <w:rsid w:val="00347D8F"/>
    <w:rsid w:val="00354264"/>
    <w:rsid w:val="00363050"/>
    <w:rsid w:val="003862CB"/>
    <w:rsid w:val="003869A8"/>
    <w:rsid w:val="003D0634"/>
    <w:rsid w:val="00403E4E"/>
    <w:rsid w:val="00407859"/>
    <w:rsid w:val="00410176"/>
    <w:rsid w:val="0041293D"/>
    <w:rsid w:val="00424B16"/>
    <w:rsid w:val="004311BC"/>
    <w:rsid w:val="0047165E"/>
    <w:rsid w:val="004810EA"/>
    <w:rsid w:val="00484DC2"/>
    <w:rsid w:val="00491BFC"/>
    <w:rsid w:val="004B18D7"/>
    <w:rsid w:val="004B2B0D"/>
    <w:rsid w:val="004C34BF"/>
    <w:rsid w:val="004F2FE3"/>
    <w:rsid w:val="00503A8E"/>
    <w:rsid w:val="005139D1"/>
    <w:rsid w:val="00514D8A"/>
    <w:rsid w:val="00515B72"/>
    <w:rsid w:val="0052613C"/>
    <w:rsid w:val="00534E8F"/>
    <w:rsid w:val="0053547D"/>
    <w:rsid w:val="00541C3A"/>
    <w:rsid w:val="00550648"/>
    <w:rsid w:val="0056099B"/>
    <w:rsid w:val="00565F60"/>
    <w:rsid w:val="00576F49"/>
    <w:rsid w:val="0058795A"/>
    <w:rsid w:val="005A1C0C"/>
    <w:rsid w:val="005A2180"/>
    <w:rsid w:val="005B42F3"/>
    <w:rsid w:val="005B7C03"/>
    <w:rsid w:val="005C17EE"/>
    <w:rsid w:val="005D1EE7"/>
    <w:rsid w:val="005D36FD"/>
    <w:rsid w:val="005D4FBB"/>
    <w:rsid w:val="005E0C38"/>
    <w:rsid w:val="00605A0F"/>
    <w:rsid w:val="006156D9"/>
    <w:rsid w:val="00626727"/>
    <w:rsid w:val="00627B07"/>
    <w:rsid w:val="006302C1"/>
    <w:rsid w:val="00653CDD"/>
    <w:rsid w:val="00670D13"/>
    <w:rsid w:val="006775B7"/>
    <w:rsid w:val="006925B8"/>
    <w:rsid w:val="006A361C"/>
    <w:rsid w:val="006B5393"/>
    <w:rsid w:val="006B790E"/>
    <w:rsid w:val="006B7BAE"/>
    <w:rsid w:val="006C2B4F"/>
    <w:rsid w:val="006C38A5"/>
    <w:rsid w:val="006C4229"/>
    <w:rsid w:val="006F570F"/>
    <w:rsid w:val="00702436"/>
    <w:rsid w:val="00705CF7"/>
    <w:rsid w:val="00732BE7"/>
    <w:rsid w:val="00745322"/>
    <w:rsid w:val="007550C6"/>
    <w:rsid w:val="0076779C"/>
    <w:rsid w:val="007739C7"/>
    <w:rsid w:val="007838F1"/>
    <w:rsid w:val="007A3AF3"/>
    <w:rsid w:val="007A7CE7"/>
    <w:rsid w:val="007C4041"/>
    <w:rsid w:val="007C49B0"/>
    <w:rsid w:val="007C6E19"/>
    <w:rsid w:val="007E2257"/>
    <w:rsid w:val="007F2785"/>
    <w:rsid w:val="00813A7A"/>
    <w:rsid w:val="0081507C"/>
    <w:rsid w:val="00831196"/>
    <w:rsid w:val="008328A1"/>
    <w:rsid w:val="00841318"/>
    <w:rsid w:val="00847B76"/>
    <w:rsid w:val="00856520"/>
    <w:rsid w:val="0086289B"/>
    <w:rsid w:val="0086792F"/>
    <w:rsid w:val="008710E4"/>
    <w:rsid w:val="00872748"/>
    <w:rsid w:val="00873636"/>
    <w:rsid w:val="00877DE5"/>
    <w:rsid w:val="00885E68"/>
    <w:rsid w:val="00893F10"/>
    <w:rsid w:val="00897B04"/>
    <w:rsid w:val="008B0AB6"/>
    <w:rsid w:val="008C0AA6"/>
    <w:rsid w:val="008C1835"/>
    <w:rsid w:val="008C2113"/>
    <w:rsid w:val="008D6553"/>
    <w:rsid w:val="008E3912"/>
    <w:rsid w:val="008E5BCE"/>
    <w:rsid w:val="008F67F0"/>
    <w:rsid w:val="00917161"/>
    <w:rsid w:val="009362DC"/>
    <w:rsid w:val="009366D5"/>
    <w:rsid w:val="009370B6"/>
    <w:rsid w:val="009401B6"/>
    <w:rsid w:val="00945317"/>
    <w:rsid w:val="00960F17"/>
    <w:rsid w:val="009622B4"/>
    <w:rsid w:val="00966036"/>
    <w:rsid w:val="00970CA8"/>
    <w:rsid w:val="00980AD9"/>
    <w:rsid w:val="00981C50"/>
    <w:rsid w:val="0098426E"/>
    <w:rsid w:val="00995B51"/>
    <w:rsid w:val="009A287F"/>
    <w:rsid w:val="009B6B7B"/>
    <w:rsid w:val="009C52FC"/>
    <w:rsid w:val="009F1490"/>
    <w:rsid w:val="00A03C22"/>
    <w:rsid w:val="00A12179"/>
    <w:rsid w:val="00A15BFF"/>
    <w:rsid w:val="00A1768E"/>
    <w:rsid w:val="00A32E37"/>
    <w:rsid w:val="00A34BB7"/>
    <w:rsid w:val="00A35E4A"/>
    <w:rsid w:val="00A51FD0"/>
    <w:rsid w:val="00A55543"/>
    <w:rsid w:val="00A61D08"/>
    <w:rsid w:val="00A658A9"/>
    <w:rsid w:val="00A80C16"/>
    <w:rsid w:val="00A94A5D"/>
    <w:rsid w:val="00AA7110"/>
    <w:rsid w:val="00AB49EF"/>
    <w:rsid w:val="00AC5F29"/>
    <w:rsid w:val="00AD167B"/>
    <w:rsid w:val="00AD2CDC"/>
    <w:rsid w:val="00AE133F"/>
    <w:rsid w:val="00B059AB"/>
    <w:rsid w:val="00B248B9"/>
    <w:rsid w:val="00B35A90"/>
    <w:rsid w:val="00B71847"/>
    <w:rsid w:val="00B815B4"/>
    <w:rsid w:val="00B9339B"/>
    <w:rsid w:val="00BA40FC"/>
    <w:rsid w:val="00BB6EE2"/>
    <w:rsid w:val="00BC7C8C"/>
    <w:rsid w:val="00BD140A"/>
    <w:rsid w:val="00BD5DC7"/>
    <w:rsid w:val="00BE1C7A"/>
    <w:rsid w:val="00BF2E3E"/>
    <w:rsid w:val="00BF792A"/>
    <w:rsid w:val="00C05642"/>
    <w:rsid w:val="00C1648A"/>
    <w:rsid w:val="00C24CCF"/>
    <w:rsid w:val="00C52B62"/>
    <w:rsid w:val="00C72276"/>
    <w:rsid w:val="00C9310B"/>
    <w:rsid w:val="00CB363A"/>
    <w:rsid w:val="00CF0DC8"/>
    <w:rsid w:val="00CF3C4C"/>
    <w:rsid w:val="00CF6EF4"/>
    <w:rsid w:val="00D02408"/>
    <w:rsid w:val="00D15A38"/>
    <w:rsid w:val="00D31B26"/>
    <w:rsid w:val="00D539CF"/>
    <w:rsid w:val="00D71974"/>
    <w:rsid w:val="00D71BFC"/>
    <w:rsid w:val="00D77D97"/>
    <w:rsid w:val="00D8192D"/>
    <w:rsid w:val="00D90046"/>
    <w:rsid w:val="00D904F3"/>
    <w:rsid w:val="00D91BE6"/>
    <w:rsid w:val="00D924C7"/>
    <w:rsid w:val="00D96FB7"/>
    <w:rsid w:val="00D97F76"/>
    <w:rsid w:val="00DA4218"/>
    <w:rsid w:val="00DC4151"/>
    <w:rsid w:val="00DE6734"/>
    <w:rsid w:val="00E06FE2"/>
    <w:rsid w:val="00E4434B"/>
    <w:rsid w:val="00E44A9F"/>
    <w:rsid w:val="00E46CD5"/>
    <w:rsid w:val="00E574AC"/>
    <w:rsid w:val="00E61158"/>
    <w:rsid w:val="00E6379B"/>
    <w:rsid w:val="00E63BD6"/>
    <w:rsid w:val="00E720C9"/>
    <w:rsid w:val="00E75995"/>
    <w:rsid w:val="00E846B1"/>
    <w:rsid w:val="00E872F0"/>
    <w:rsid w:val="00E91E64"/>
    <w:rsid w:val="00E92F32"/>
    <w:rsid w:val="00EA0317"/>
    <w:rsid w:val="00EA50BD"/>
    <w:rsid w:val="00EC3C58"/>
    <w:rsid w:val="00F12D81"/>
    <w:rsid w:val="00F250BD"/>
    <w:rsid w:val="00F2591F"/>
    <w:rsid w:val="00F31FDB"/>
    <w:rsid w:val="00F41FEF"/>
    <w:rsid w:val="00F60528"/>
    <w:rsid w:val="00F60F0C"/>
    <w:rsid w:val="00F72313"/>
    <w:rsid w:val="00F77BE0"/>
    <w:rsid w:val="00F87E9F"/>
    <w:rsid w:val="00FB64DE"/>
    <w:rsid w:val="00FD4B8E"/>
    <w:rsid w:val="00FD7076"/>
    <w:rsid w:val="00FE26E2"/>
    <w:rsid w:val="00FE458B"/>
    <w:rsid w:val="00FF7918"/>
    <w:rsid w:val="09F874CB"/>
    <w:rsid w:val="112FCD6D"/>
    <w:rsid w:val="116DCFBA"/>
    <w:rsid w:val="12078E70"/>
    <w:rsid w:val="143A93D0"/>
    <w:rsid w:val="18DF63F3"/>
    <w:rsid w:val="1E03FDEE"/>
    <w:rsid w:val="1FFEE82F"/>
    <w:rsid w:val="230AF411"/>
    <w:rsid w:val="2362FF4A"/>
    <w:rsid w:val="23C57CCA"/>
    <w:rsid w:val="2586D086"/>
    <w:rsid w:val="2729D1D4"/>
    <w:rsid w:val="2734A360"/>
    <w:rsid w:val="2C9CC80C"/>
    <w:rsid w:val="2E5A914E"/>
    <w:rsid w:val="2F9286B0"/>
    <w:rsid w:val="2FF57CAD"/>
    <w:rsid w:val="354E083E"/>
    <w:rsid w:val="35AAFFD8"/>
    <w:rsid w:val="36B90469"/>
    <w:rsid w:val="3755B3DA"/>
    <w:rsid w:val="38AEB159"/>
    <w:rsid w:val="3FB762F7"/>
    <w:rsid w:val="40EE0EA0"/>
    <w:rsid w:val="41B31F62"/>
    <w:rsid w:val="421E62B4"/>
    <w:rsid w:val="4472729F"/>
    <w:rsid w:val="44D523F1"/>
    <w:rsid w:val="457CD188"/>
    <w:rsid w:val="48E56FC5"/>
    <w:rsid w:val="4A2512D5"/>
    <w:rsid w:val="4A5E9777"/>
    <w:rsid w:val="4AEE52E4"/>
    <w:rsid w:val="4E146841"/>
    <w:rsid w:val="50E7EEFB"/>
    <w:rsid w:val="55AA4C46"/>
    <w:rsid w:val="61AF932F"/>
    <w:rsid w:val="69F2D2D6"/>
    <w:rsid w:val="6ABBDB88"/>
    <w:rsid w:val="6BA43E82"/>
    <w:rsid w:val="6C5D81BC"/>
    <w:rsid w:val="6CE4AE15"/>
    <w:rsid w:val="71394E1C"/>
    <w:rsid w:val="77BDAA4A"/>
    <w:rsid w:val="7B5B6E83"/>
    <w:rsid w:val="7DE2A4AE"/>
    <w:rsid w:val="7F74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CE33"/>
  <w15:chartTrackingRefBased/>
  <w15:docId w15:val="{F78180D9-48C8-4A72-B545-2B0757B1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16"/>
    <w:rPr>
      <w:rFonts w:eastAsiaTheme="majorEastAsia" w:cstheme="majorBidi"/>
      <w:color w:val="272727" w:themeColor="text1" w:themeTint="D8"/>
    </w:rPr>
  </w:style>
  <w:style w:type="paragraph" w:styleId="Title">
    <w:name w:val="Title"/>
    <w:basedOn w:val="Normal"/>
    <w:next w:val="Normal"/>
    <w:link w:val="TitleChar"/>
    <w:uiPriority w:val="10"/>
    <w:qFormat/>
    <w:rsid w:val="0042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16"/>
    <w:pPr>
      <w:spacing w:before="160"/>
      <w:jc w:val="center"/>
    </w:pPr>
    <w:rPr>
      <w:i/>
      <w:iCs/>
      <w:color w:val="404040" w:themeColor="text1" w:themeTint="BF"/>
    </w:rPr>
  </w:style>
  <w:style w:type="character" w:customStyle="1" w:styleId="QuoteChar">
    <w:name w:val="Quote Char"/>
    <w:basedOn w:val="DefaultParagraphFont"/>
    <w:link w:val="Quote"/>
    <w:uiPriority w:val="29"/>
    <w:rsid w:val="00424B16"/>
    <w:rPr>
      <w:i/>
      <w:iCs/>
      <w:color w:val="404040" w:themeColor="text1" w:themeTint="BF"/>
    </w:rPr>
  </w:style>
  <w:style w:type="paragraph" w:styleId="ListParagraph">
    <w:name w:val="List Paragraph"/>
    <w:basedOn w:val="Normal"/>
    <w:uiPriority w:val="34"/>
    <w:qFormat/>
    <w:rsid w:val="00424B16"/>
    <w:pPr>
      <w:ind w:left="720"/>
      <w:contextualSpacing/>
    </w:pPr>
  </w:style>
  <w:style w:type="character" w:styleId="IntenseEmphasis">
    <w:name w:val="Intense Emphasis"/>
    <w:basedOn w:val="DefaultParagraphFont"/>
    <w:uiPriority w:val="21"/>
    <w:qFormat/>
    <w:rsid w:val="00424B16"/>
    <w:rPr>
      <w:i/>
      <w:iCs/>
      <w:color w:val="0F4761" w:themeColor="accent1" w:themeShade="BF"/>
    </w:rPr>
  </w:style>
  <w:style w:type="paragraph" w:styleId="IntenseQuote">
    <w:name w:val="Intense Quote"/>
    <w:basedOn w:val="Normal"/>
    <w:next w:val="Normal"/>
    <w:link w:val="IntenseQuoteChar"/>
    <w:uiPriority w:val="30"/>
    <w:qFormat/>
    <w:rsid w:val="00424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16"/>
    <w:rPr>
      <w:i/>
      <w:iCs/>
      <w:color w:val="0F4761" w:themeColor="accent1" w:themeShade="BF"/>
    </w:rPr>
  </w:style>
  <w:style w:type="character" w:styleId="IntenseReference">
    <w:name w:val="Intense Reference"/>
    <w:basedOn w:val="DefaultParagraphFont"/>
    <w:uiPriority w:val="32"/>
    <w:qFormat/>
    <w:rsid w:val="00424B16"/>
    <w:rPr>
      <w:b/>
      <w:bCs/>
      <w:smallCaps/>
      <w:color w:val="0F4761" w:themeColor="accent1" w:themeShade="BF"/>
      <w:spacing w:val="5"/>
    </w:rPr>
  </w:style>
  <w:style w:type="paragraph" w:styleId="Header">
    <w:name w:val="header"/>
    <w:basedOn w:val="Normal"/>
    <w:link w:val="HeaderChar"/>
    <w:uiPriority w:val="99"/>
    <w:unhideWhenUsed/>
    <w:rsid w:val="00424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16"/>
  </w:style>
  <w:style w:type="paragraph" w:styleId="Footer">
    <w:name w:val="footer"/>
    <w:basedOn w:val="Normal"/>
    <w:link w:val="FooterChar"/>
    <w:uiPriority w:val="99"/>
    <w:unhideWhenUsed/>
    <w:rsid w:val="00424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16"/>
  </w:style>
  <w:style w:type="paragraph" w:styleId="NoSpacing">
    <w:name w:val="No Spacing"/>
    <w:uiPriority w:val="1"/>
    <w:qFormat/>
    <w:rsid w:val="006B7BAE"/>
    <w:pPr>
      <w:spacing w:after="0" w:line="240" w:lineRule="auto"/>
    </w:pPr>
    <w:rPr>
      <w:kern w:val="0"/>
      <w:sz w:val="22"/>
      <w:szCs w:val="22"/>
      <w14:ligatures w14:val="none"/>
    </w:rPr>
  </w:style>
  <w:style w:type="table" w:styleId="TableGrid">
    <w:name w:val="Table Grid"/>
    <w:basedOn w:val="TableNormal"/>
    <w:uiPriority w:val="39"/>
    <w:rsid w:val="006B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B8E"/>
    <w:rPr>
      <w:color w:val="467886" w:themeColor="hyperlink"/>
      <w:u w:val="single"/>
    </w:rPr>
  </w:style>
  <w:style w:type="character" w:styleId="UnresolvedMention">
    <w:name w:val="Unresolved Mention"/>
    <w:basedOn w:val="DefaultParagraphFont"/>
    <w:uiPriority w:val="99"/>
    <w:semiHidden/>
    <w:unhideWhenUsed/>
    <w:rsid w:val="00FD4B8E"/>
    <w:rPr>
      <w:color w:val="605E5C"/>
      <w:shd w:val="clear" w:color="auto" w:fill="E1DFDD"/>
    </w:rPr>
  </w:style>
  <w:style w:type="character" w:styleId="FollowedHyperlink">
    <w:name w:val="FollowedHyperlink"/>
    <w:basedOn w:val="DefaultParagraphFont"/>
    <w:uiPriority w:val="99"/>
    <w:semiHidden/>
    <w:unhideWhenUsed/>
    <w:rsid w:val="008C1835"/>
    <w:rPr>
      <w:color w:val="96607D" w:themeColor="followedHyperlink"/>
      <w:u w:val="single"/>
    </w:rPr>
  </w:style>
  <w:style w:type="paragraph" w:styleId="Revision">
    <w:name w:val="Revision"/>
    <w:hidden/>
    <w:uiPriority w:val="99"/>
    <w:semiHidden/>
    <w:rsid w:val="00DC4151"/>
    <w:pPr>
      <w:spacing w:after="0" w:line="240" w:lineRule="auto"/>
    </w:pPr>
  </w:style>
  <w:style w:type="character" w:styleId="CommentReference">
    <w:name w:val="annotation reference"/>
    <w:basedOn w:val="DefaultParagraphFont"/>
    <w:uiPriority w:val="99"/>
    <w:semiHidden/>
    <w:unhideWhenUsed/>
    <w:rsid w:val="00164B01"/>
    <w:rPr>
      <w:sz w:val="16"/>
      <w:szCs w:val="16"/>
    </w:rPr>
  </w:style>
  <w:style w:type="paragraph" w:styleId="CommentText">
    <w:name w:val="annotation text"/>
    <w:basedOn w:val="Normal"/>
    <w:link w:val="CommentTextChar"/>
    <w:uiPriority w:val="99"/>
    <w:unhideWhenUsed/>
    <w:rsid w:val="00164B01"/>
    <w:pPr>
      <w:spacing w:line="240" w:lineRule="auto"/>
    </w:pPr>
    <w:rPr>
      <w:sz w:val="20"/>
      <w:szCs w:val="20"/>
    </w:rPr>
  </w:style>
  <w:style w:type="character" w:customStyle="1" w:styleId="CommentTextChar">
    <w:name w:val="Comment Text Char"/>
    <w:basedOn w:val="DefaultParagraphFont"/>
    <w:link w:val="CommentText"/>
    <w:uiPriority w:val="99"/>
    <w:rsid w:val="00164B01"/>
    <w:rPr>
      <w:sz w:val="20"/>
      <w:szCs w:val="20"/>
    </w:rPr>
  </w:style>
  <w:style w:type="paragraph" w:styleId="CommentSubject">
    <w:name w:val="annotation subject"/>
    <w:basedOn w:val="CommentText"/>
    <w:next w:val="CommentText"/>
    <w:link w:val="CommentSubjectChar"/>
    <w:uiPriority w:val="99"/>
    <w:semiHidden/>
    <w:unhideWhenUsed/>
    <w:rsid w:val="00164B01"/>
    <w:rPr>
      <w:b/>
      <w:bCs/>
    </w:rPr>
  </w:style>
  <w:style w:type="character" w:customStyle="1" w:styleId="CommentSubjectChar">
    <w:name w:val="Comment Subject Char"/>
    <w:basedOn w:val="CommentTextChar"/>
    <w:link w:val="CommentSubject"/>
    <w:uiPriority w:val="99"/>
    <w:semiHidden/>
    <w:rsid w:val="00164B01"/>
    <w:rPr>
      <w:b/>
      <w:bCs/>
      <w:sz w:val="20"/>
      <w:szCs w:val="20"/>
    </w:rPr>
  </w:style>
  <w:style w:type="paragraph" w:styleId="FootnoteText">
    <w:name w:val="footnote text"/>
    <w:basedOn w:val="Normal"/>
    <w:link w:val="FootnoteTextChar"/>
    <w:uiPriority w:val="99"/>
    <w:semiHidden/>
    <w:unhideWhenUsed/>
    <w:rsid w:val="00872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748"/>
    <w:rPr>
      <w:sz w:val="20"/>
      <w:szCs w:val="20"/>
    </w:rPr>
  </w:style>
  <w:style w:type="character" w:styleId="FootnoteReference">
    <w:name w:val="footnote reference"/>
    <w:basedOn w:val="DefaultParagraphFont"/>
    <w:uiPriority w:val="99"/>
    <w:semiHidden/>
    <w:unhideWhenUsed/>
    <w:rsid w:val="00872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pps.fcps.org/forms/public-regulation-forms/35"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apps.fcps.org/legal/documents/300-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9FA4-7805-401E-A321-64A5784D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1539</Words>
  <Characters>8775</Characters>
  <Application>Microsoft Office Word</Application>
  <DocSecurity>4</DocSecurity>
  <Lines>73</Lines>
  <Paragraphs>20</Paragraphs>
  <ScaleCrop>false</ScaleCrop>
  <Company/>
  <LinksUpToDate>false</LinksUpToDate>
  <CharactersWithSpaces>10294</CharactersWithSpaces>
  <SharedDoc>false</SharedDoc>
  <HLinks>
    <vt:vector size="12" baseType="variant">
      <vt:variant>
        <vt:i4>7798900</vt:i4>
      </vt:variant>
      <vt:variant>
        <vt:i4>3</vt:i4>
      </vt:variant>
      <vt:variant>
        <vt:i4>0</vt:i4>
      </vt:variant>
      <vt:variant>
        <vt:i4>5</vt:i4>
      </vt:variant>
      <vt:variant>
        <vt:lpwstr>https://apps.fcps.org/forms/public-regulation-forms/35</vt:lpwstr>
      </vt:variant>
      <vt:variant>
        <vt:lpwstr/>
      </vt:variant>
      <vt:variant>
        <vt:i4>5701700</vt:i4>
      </vt:variant>
      <vt:variant>
        <vt:i4>0</vt:i4>
      </vt:variant>
      <vt:variant>
        <vt:i4>0</vt:i4>
      </vt:variant>
      <vt:variant>
        <vt:i4>5</vt:i4>
      </vt:variant>
      <vt:variant>
        <vt:lpwstr>https://apps.fcps.org/legal/documents/300-02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Nearhoof, Christine [MD]</cp:lastModifiedBy>
  <cp:revision>2</cp:revision>
  <dcterms:created xsi:type="dcterms:W3CDTF">2025-09-08T17:16:00Z</dcterms:created>
  <dcterms:modified xsi:type="dcterms:W3CDTF">2025-09-08T17:16:00Z</dcterms:modified>
</cp:coreProperties>
</file>